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13" w:rsidRDefault="002F061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F06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613" w:rsidRDefault="002F0613">
            <w:pPr>
              <w:pStyle w:val="ConsPlusNormal"/>
            </w:pPr>
            <w:r>
              <w:t>18 марта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613" w:rsidRDefault="002F0613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2F0613" w:rsidRDefault="002F06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Title"/>
        <w:jc w:val="center"/>
      </w:pPr>
      <w:r>
        <w:t>ТОМСКАЯ ОБЛАСТЬ</w:t>
      </w:r>
    </w:p>
    <w:p w:rsidR="002F0613" w:rsidRDefault="002F0613">
      <w:pPr>
        <w:pStyle w:val="ConsPlusTitle"/>
        <w:jc w:val="center"/>
      </w:pPr>
    </w:p>
    <w:p w:rsidR="002F0613" w:rsidRDefault="002F0613">
      <w:pPr>
        <w:pStyle w:val="ConsPlusTitle"/>
        <w:jc w:val="center"/>
      </w:pPr>
      <w:r>
        <w:t>ЗАКОН</w:t>
      </w:r>
    </w:p>
    <w:p w:rsidR="002F0613" w:rsidRDefault="002F0613">
      <w:pPr>
        <w:pStyle w:val="ConsPlusTitle"/>
        <w:jc w:val="center"/>
      </w:pPr>
    </w:p>
    <w:p w:rsidR="002F0613" w:rsidRDefault="002F0613">
      <w:pPr>
        <w:pStyle w:val="ConsPlusTitle"/>
        <w:jc w:val="center"/>
      </w:pPr>
      <w:r>
        <w:t>О ПРЕДОСТАВЛЕНИИ ДОПОЛНИТЕЛЬНЫХ НАЛОГОВЫХ ЛЬГОТ</w:t>
      </w:r>
    </w:p>
    <w:p w:rsidR="002F0613" w:rsidRDefault="002F0613">
      <w:pPr>
        <w:pStyle w:val="ConsPlusTitle"/>
        <w:jc w:val="center"/>
      </w:pPr>
      <w:r>
        <w:t>ОРГАНИЗАЦИЯМ, ОСУЩЕСТВЛЯЮЩИМ ИНВЕСТИЦИОННУЮ</w:t>
      </w:r>
    </w:p>
    <w:p w:rsidR="002F0613" w:rsidRDefault="002F0613">
      <w:pPr>
        <w:pStyle w:val="ConsPlusTitle"/>
        <w:jc w:val="center"/>
      </w:pPr>
      <w:r>
        <w:t>ДЕЯТЕЛЬНОСТЬ НА ТЕРРИТОРИИ ТОМСКОЙ ОБЛАСТИ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jc w:val="right"/>
      </w:pPr>
      <w:r>
        <w:t>Принят</w:t>
      </w:r>
    </w:p>
    <w:p w:rsidR="002F0613" w:rsidRDefault="002F0613">
      <w:pPr>
        <w:pStyle w:val="ConsPlusNormal"/>
        <w:jc w:val="right"/>
      </w:pPr>
      <w:r>
        <w:t>постановлением</w:t>
      </w:r>
    </w:p>
    <w:p w:rsidR="002F0613" w:rsidRDefault="002F0613">
      <w:pPr>
        <w:pStyle w:val="ConsPlusNormal"/>
        <w:jc w:val="right"/>
      </w:pPr>
      <w:r>
        <w:t>Государственной Думы</w:t>
      </w:r>
    </w:p>
    <w:p w:rsidR="002F0613" w:rsidRDefault="002F0613">
      <w:pPr>
        <w:pStyle w:val="ConsPlusNormal"/>
        <w:jc w:val="right"/>
      </w:pPr>
      <w:r>
        <w:t>Томской области</w:t>
      </w:r>
    </w:p>
    <w:p w:rsidR="002F0613" w:rsidRDefault="002F0613">
      <w:pPr>
        <w:pStyle w:val="ConsPlusNormal"/>
        <w:jc w:val="right"/>
      </w:pPr>
      <w:r>
        <w:t>от 27.02.2003 N 510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ind w:firstLine="540"/>
        <w:jc w:val="both"/>
      </w:pPr>
      <w:r>
        <w:t xml:space="preserve">Настоящий Закон разработан в соответствии с Налоговым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Уставом</w:t>
        </w:r>
      </w:hyperlink>
      <w:r>
        <w:t xml:space="preserve"> (Основным Законом) Томской области, </w:t>
      </w:r>
      <w:hyperlink r:id="rId7">
        <w:r>
          <w:rPr>
            <w:color w:val="0000FF"/>
          </w:rPr>
          <w:t>Законом</w:t>
        </w:r>
      </w:hyperlink>
      <w:r>
        <w:t xml:space="preserve"> Томской области от 18 марта 2003 года N 29-ОЗ "О государственной поддержке инвестиционной деятельности в Томской области".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Title"/>
        <w:ind w:firstLine="540"/>
        <w:jc w:val="both"/>
        <w:outlineLvl w:val="0"/>
      </w:pPr>
      <w:r>
        <w:t>Статья 1. Сфера действия Закона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ind w:firstLine="540"/>
        <w:jc w:val="both"/>
      </w:pPr>
      <w:r>
        <w:t xml:space="preserve">Действие настоящего Закона распространяется на отношения, связанные с предоставлением дополнительных льгот по налогам, которые в соответствии с федеральными законами и законами Томской области полностью или частично зачисляются в областной бюджет, организациям, осуществляющим инвестиционную деятельность (далее - субъекты инвестиционной деятельности) 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Томской области от 18 марта 2003 года N 29-ОЗ "О государственной поддержке инвестиционной деятельности в Томской области".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Title"/>
        <w:ind w:firstLine="540"/>
        <w:jc w:val="both"/>
        <w:outlineLvl w:val="0"/>
      </w:pPr>
      <w:bookmarkStart w:id="1" w:name="P24"/>
      <w:bookmarkEnd w:id="1"/>
      <w:r>
        <w:t>Статья 2. Перечень предоставляемых дополнительных налоговых льгот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ind w:firstLine="540"/>
        <w:jc w:val="both"/>
      </w:pPr>
      <w:r>
        <w:t xml:space="preserve">1 - 2. Утратили силу. - </w:t>
      </w:r>
      <w:hyperlink r:id="rId9">
        <w:r>
          <w:rPr>
            <w:color w:val="0000FF"/>
          </w:rPr>
          <w:t>Закон</w:t>
        </w:r>
      </w:hyperlink>
      <w:r>
        <w:t xml:space="preserve"> Томской области от 08.12.2020 N 153-ОЗ.</w:t>
      </w:r>
    </w:p>
    <w:p w:rsidR="002F0613" w:rsidRDefault="002F0613">
      <w:pPr>
        <w:pStyle w:val="ConsPlusNormal"/>
        <w:spacing w:before="220"/>
        <w:ind w:firstLine="540"/>
        <w:jc w:val="both"/>
      </w:pPr>
      <w:bookmarkStart w:id="2" w:name="P27"/>
      <w:bookmarkEnd w:id="2"/>
      <w:r>
        <w:t xml:space="preserve">3. Субъекты инвестиционной деятельности, осуществляющие инвестиционную деятельность в соответствии с инвестиционным проектом (кроме субъектов инвестиционной деятельности, указанных в </w:t>
      </w:r>
      <w:hyperlink w:anchor="P32">
        <w:r>
          <w:rPr>
            <w:color w:val="0000FF"/>
          </w:rPr>
          <w:t>пунктах 3-1</w:t>
        </w:r>
      </w:hyperlink>
      <w:r>
        <w:t xml:space="preserve">, </w:t>
      </w:r>
      <w:hyperlink w:anchor="P39">
        <w:r>
          <w:rPr>
            <w:color w:val="0000FF"/>
          </w:rPr>
          <w:t>3-2</w:t>
        </w:r>
      </w:hyperlink>
      <w:r>
        <w:t xml:space="preserve"> настоящей статьи, а также субъектов инвестиционной деятельности, реализующих инвестиционные проекты в сфере добычи углеводородного сырья):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1) освобождаются от уплаты налога на имущество организаций, созданного и (или) приобретенного, а также введенного в эксплуатацию в рамках реализации инвестиционных проектов, в размере 50 процентов от суммы налога, зачисляемой в областной бюджет.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Льгота по налогу на имущество организаций предоставляется на срок 5 лет, начиная с первого числа месяца, следующего за месяцем ввода в эксплуатацию соответствующего объекта основных средств. Для субъектов инвестиционной деятельности, осуществляющих инвестиционную деятельность в соответствии с инвестиционным проектом, предусматривающим строительство распределительных газовых сетей и сооружений на них, газификацию жилищного фонда, перевод на газ объектов муниципальной собственности и сельского хозяйства, данная льгота предоставляется на срок 10 лет, начиная с первого числа месяца, следующего за месяцем ввода в эксплуатацию соответствующего объекта основных средств.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В случае выбытия объектов основных средств, на которые предоставлялась льгота по налогу на имущество организаций, в течение года с момента ввода их в эксплуатацию ранее предоставленная сумма льготы уплачивается в областной бюджет.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lastRenderedPageBreak/>
        <w:t xml:space="preserve">2) Утратил силу. - </w:t>
      </w:r>
      <w:hyperlink r:id="rId10">
        <w:r>
          <w:rPr>
            <w:color w:val="0000FF"/>
          </w:rPr>
          <w:t>Закон</w:t>
        </w:r>
      </w:hyperlink>
      <w:r>
        <w:t xml:space="preserve"> Томской области от 07.04.2025 N 31-ОЗ.</w:t>
      </w:r>
    </w:p>
    <w:p w:rsidR="002F0613" w:rsidRDefault="002F0613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3-1. Субъекты инвестиционной деятельности, осуществляющие инвестиционную деятельность в соответствии с инвестиционным проектом в сфере разработки технологий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области, которые удовлетворяют следующим критериям: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1) наличие утвержденного субъектом инвестиционной деятельности плана работ по разработке технологии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области;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2) объем планируемых инвестиций в реализацию инвестиционного проекта по разработке технологии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 с учетом научно-изыскательных работ и физических работ (в том числе геологоразведочные работы, испытание) составляет не менее 1 млрд рублей;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3) планируемый объем бурения по отложениям </w:t>
      </w:r>
      <w:proofErr w:type="spellStart"/>
      <w:r>
        <w:t>доюрского</w:t>
      </w:r>
      <w:proofErr w:type="spellEnd"/>
      <w:r>
        <w:t xml:space="preserve"> комплекса Томской области в рамках реализации инвестиционного проекта по разработке технологии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 составляет не менее 700 метров (в том числе с отбором керна не менее 200 метров) и испытанием объектов с целью подтверждения геологического строения </w:t>
      </w:r>
      <w:proofErr w:type="spellStart"/>
      <w:r>
        <w:t>доюрского</w:t>
      </w:r>
      <w:proofErr w:type="spellEnd"/>
      <w:r>
        <w:t xml:space="preserve"> комплекса Томской области;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4) наличие опыта разработки палеозойских отложений в пределах территории Томской области,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уплачивают за период реализации инвестиционного проекта налог на имущество организаций в размере 75 процентов от исчисленной по ставке, предусмотренной </w:t>
      </w:r>
      <w:hyperlink r:id="rId11">
        <w:r>
          <w:rPr>
            <w:color w:val="0000FF"/>
          </w:rPr>
          <w:t>частью 1 статьи 3</w:t>
        </w:r>
      </w:hyperlink>
      <w:r>
        <w:t xml:space="preserve"> Закона Томской области от 27 ноября 2003 года N 148-ОЗ "О налоге на имущество организаций", суммы налога на имущество организаций, за исключением объектов имущества, подлежащих налогообложению по иным ставкам, установленным федеральным и региональным законодательством.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Сумма высвобождающихся от уплаты налога средств за период реализации инвестиционного проекта не может превышать 90 процентов средств, вложенных в проведение научно-исследовательской работы (либо отдельные этапы работы) в рамках указанного в настоящей части проекта, но не более 220 млн рублей за период реализации инвестиционного проекта.</w:t>
      </w:r>
    </w:p>
    <w:p w:rsidR="002F0613" w:rsidRDefault="002F0613">
      <w:pPr>
        <w:pStyle w:val="ConsPlusNormal"/>
        <w:spacing w:before="220"/>
        <w:ind w:firstLine="540"/>
        <w:jc w:val="both"/>
      </w:pPr>
      <w:bookmarkStart w:id="4" w:name="P39"/>
      <w:bookmarkEnd w:id="4"/>
      <w:r>
        <w:t>3-2. Субъекты инвестиционной деятельности, осуществляющие инвестиционную деятельность в соответствии с инвестиционным проектом и являющиеся резидентами промышленного парка в Томской области: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1) освобождаются от уплаты налога на имущество организаций, созданного и (или) приобретенного, а также введенного в эксплуатацию в рамках реализации инвестиционных проектов на территории промышленного парка, в размере 50 процентов от суммы налога, зачисляемой в областной бюджет.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Льгота по налогу на имущество организаций предоставляется на срок 5 лет, начиная с первого числа месяца, следующего за месяцем ввода в эксплуатацию соответствующего объекта основных средств.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В случае выбытия объектов основных средств, на которые предоставлялась льгота по налогу на имущество организаций, в течение года с момента ввода их в эксплуатацию ранее предоставленная сумма льготы уплачивается в областной бюджет.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2">
        <w:r>
          <w:rPr>
            <w:color w:val="0000FF"/>
          </w:rPr>
          <w:t>Закон</w:t>
        </w:r>
      </w:hyperlink>
      <w:r>
        <w:t xml:space="preserve"> Томской области от 07.04.2025 N 31-ОЗ.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4. Субъектам инвестиционной деятельности предоставляются иные дополнительные налоговые льготы, установленные законодательством Российской Федерации о налогах и сборах и законами Томской области о налогах.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lastRenderedPageBreak/>
        <w:t xml:space="preserve">5. Положения, установленные </w:t>
      </w:r>
      <w:hyperlink w:anchor="P27">
        <w:r>
          <w:rPr>
            <w:color w:val="0000FF"/>
          </w:rPr>
          <w:t>пунктом 3</w:t>
        </w:r>
      </w:hyperlink>
      <w:r>
        <w:t xml:space="preserve"> настоящей статьи, не распространяются на субъектов инвестиционной деятельности, осуществляющих следующие виды экономической деятельности: финансовую и страховую; профессиональную, научную и техническую (в части консультирования); операции с недвижимым имуществом (в части деятельности агентств недвижимости за вознаграждение или на договорной основе); торговлю оптовую и розничную.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3">
        <w:r>
          <w:rPr>
            <w:color w:val="0000FF"/>
          </w:rPr>
          <w:t>Закон</w:t>
        </w:r>
      </w:hyperlink>
      <w:r>
        <w:t xml:space="preserve"> Томской области от 12.07.2023 N 55-ОЗ.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7. Дополнительные налоговые льготы, предоставляемые субъектам инвестиционной деятельности в соответствии с настоящим Законом, не могут использоваться в целях недобросовестной конкуренции при экспорте товаров, работ и услуг.</w:t>
      </w:r>
    </w:p>
    <w:p w:rsidR="002F0613" w:rsidRDefault="002F0613">
      <w:pPr>
        <w:pStyle w:val="ConsPlusNormal"/>
        <w:spacing w:before="220"/>
        <w:ind w:firstLine="540"/>
        <w:jc w:val="both"/>
      </w:pPr>
      <w:bookmarkStart w:id="5" w:name="P48"/>
      <w:bookmarkEnd w:id="5"/>
      <w:r>
        <w:t>8. Размер льготы по налогу на имущество организаций для субъектов инвестиционной деятельности, реализующих инвестиционные проекты в сфере добычи углеводородного сырья, равен сумме превышения фактически уплаченных налогоплательщиком налоговых платежей (в пределах исчисленных сумм) в консолидированный бюджет Томской области в текущем налоговом периоде над суммой фактически уплаченных им налоговых платежей (в пределах исчисленных сумм) в консолидированный бюджет Томской области в предыдущем налоговом периоде, увеличенной на коэффициент, равный совокупному темпу роста налогов, заложенных при формировании областного бюджета на очередной финансовый год.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14">
        <w:r>
          <w:rPr>
            <w:color w:val="0000FF"/>
          </w:rPr>
          <w:t>Закон</w:t>
        </w:r>
      </w:hyperlink>
      <w:r>
        <w:t xml:space="preserve"> Томской области от 07.04.2025 N 31-ОЗ.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Коэффициент, равный совокупному темпу роста налогов на очередной финансовый год и на плановый период, утверждается постановлением Администрации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Дополнительная льгота по налогу на имущество организаций предоставляется в отношении организаций, реализующих инвестиционные проекты в сфере добычи углеводородного сырья, исчисливших и уплативших налоговые платежи в консолидированный бюджет Томской области в предыдущем налоговом периоде. В целях настоящего Закона под предыдущим налоговым периодом понимается налоговый период, предшествующий текущему налоговому периоду.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Абзацы шестой - восьмой утратили силу. - </w:t>
      </w:r>
      <w:hyperlink r:id="rId15">
        <w:r>
          <w:rPr>
            <w:color w:val="0000FF"/>
          </w:rPr>
          <w:t>Закон</w:t>
        </w:r>
      </w:hyperlink>
      <w:r>
        <w:t xml:space="preserve"> Томской области от 07.04.2025 N 31-ОЗ.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При исчислении налога на имущество организаций субъекты инвестиционной деятельности, реализующие инвестиционные проекты в сфере добычи углеводородного сырья, освобождаются от уплаты налога на имущество организаций, созданного и (или) приобретенного, введенного в эксплуатацию в рамках реализации инвестиционных проектов, в размере 50 процентов от суммы налога, зачисляемой в областной бюджет, по итогам налогового периода.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Указанная в настоящем пункте льгота по налогу на имущество организаций предоставляется на срок 5 лет, начиная с первого числа месяца, следующего за месяцем ввода в эксплуатацию объекта основных средств, только в отношении объектов, вводимых в эксплуатацию после издания распоряжения Губернатора Томской области, в соответствии с которым инвестиционный проект включен в Реестр инвестиционных проектов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В случае выбытия объектов основных средств, на которые предоставлялась льгота, в течение года с момента ввода их в эксплуатацию ранее предоставленная сумма льготы уплачивается в областной бюджет.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9. Положения </w:t>
      </w:r>
      <w:hyperlink w:anchor="P48">
        <w:r>
          <w:rPr>
            <w:color w:val="0000FF"/>
          </w:rPr>
          <w:t>пункта 8</w:t>
        </w:r>
      </w:hyperlink>
      <w:r>
        <w:t xml:space="preserve"> настоящей статьи не применяются в рамках реализации инвестиционных проектов в сфере разработки технологий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10. В случае наличия у субъекта инвестиционной деятельности права на применение пониженных налоговых ставок по налогу на имущество организаций в части, подлежащей зачислению в областной бюджет, предусмотренных настоящим Законом и (или) иными законами Томской области, субъект инвестиционной деятельности использует одно из указанных прав по своему выбору.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lastRenderedPageBreak/>
        <w:t>Использование субъектом инвестиционной деятельности указанного в абзаце первом настоящего пункта права в рамках реализации одного инвестиционного проекта не ограничивает его в использовании соответствующего права в рамках реализации других инвестиционных проектов.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>
        <w:r>
          <w:rPr>
            <w:color w:val="0000FF"/>
          </w:rPr>
          <w:t>Закон</w:t>
        </w:r>
      </w:hyperlink>
      <w:r>
        <w:t xml:space="preserve"> Томской области от 07.04.2025 N 31-ОЗ.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Title"/>
        <w:ind w:firstLine="540"/>
        <w:jc w:val="both"/>
        <w:outlineLvl w:val="0"/>
      </w:pPr>
      <w:r>
        <w:t>Статья 3. Порядок и условия предоставления налоговых льгот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ind w:firstLine="540"/>
        <w:jc w:val="both"/>
      </w:pPr>
      <w:r>
        <w:t xml:space="preserve">1. Порядок и условия предоставления налоговых льгот установлены </w:t>
      </w:r>
      <w:hyperlink r:id="rId17">
        <w:r>
          <w:rPr>
            <w:color w:val="0000FF"/>
          </w:rPr>
          <w:t>статьей 8</w:t>
        </w:r>
      </w:hyperlink>
      <w:r>
        <w:t xml:space="preserve"> Закона Томской области от 18 марта 2003 года N 29-ОЗ "О государственной поддержке инвестиционной деятельности в Томской области", законодательством Российской Федерации о налогах и сборах, законами Томской области о налогах, принимаемыми в соответствии с ними постановлениями Администрации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18">
        <w:r>
          <w:rPr>
            <w:color w:val="0000FF"/>
          </w:rPr>
          <w:t>Закон</w:t>
        </w:r>
      </w:hyperlink>
      <w:r>
        <w:t xml:space="preserve"> Томской области от 08.12.2020 N 153-ОЗ.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4. Для льготного налогообложения, предусмотренного </w:t>
      </w:r>
      <w:hyperlink w:anchor="P27">
        <w:r>
          <w:rPr>
            <w:color w:val="0000FF"/>
          </w:rPr>
          <w:t>пунктами 3</w:t>
        </w:r>
      </w:hyperlink>
      <w:r>
        <w:t xml:space="preserve">, </w:t>
      </w:r>
      <w:hyperlink w:anchor="P39">
        <w:r>
          <w:rPr>
            <w:color w:val="0000FF"/>
          </w:rPr>
          <w:t>3-2</w:t>
        </w:r>
      </w:hyperlink>
      <w:r>
        <w:t xml:space="preserve">, </w:t>
      </w:r>
      <w:hyperlink w:anchor="P48">
        <w:r>
          <w:rPr>
            <w:color w:val="0000FF"/>
          </w:rPr>
          <w:t>8 статьи 2</w:t>
        </w:r>
      </w:hyperlink>
      <w:r>
        <w:t xml:space="preserve"> настоящего Закона, субъекту инвестиционной деятельности необходимо представить в налоговые органы по месту постановки на учет организации в сроки предоставления налоговой отчетности копию распоряжения Губернатора Томской области, в соответствии с которым инвестиционный проект включен в Реестр инвестиционных проектов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5. Для льготного налогообложения, предусмотренного </w:t>
      </w:r>
      <w:hyperlink w:anchor="P32">
        <w:r>
          <w:rPr>
            <w:color w:val="0000FF"/>
          </w:rPr>
          <w:t>пунктом 3-1 статьи 2</w:t>
        </w:r>
      </w:hyperlink>
      <w:r>
        <w:t xml:space="preserve"> настоящего Закона, субъекты инвестиционной деятельности обязаны представить в налоговый орган по месту постановки на учет организации: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>- копию распоряжения Губернатора Томской области, в соответствии с которым инвестиционный проект включен в Реестр инвестиционных проектов Томской области;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- ежегодно, одновременно с налоговой декларацией, заключение Комиссии по организации взаимодействия и координации деятельности исполнительных органов Томской области и территориальных органов федеральных органов исполнительной власти в сфере недропользования, положение о которой утверждено правовым актом Губернатора Томской области, о соответствии вложенных средств целям проведения научно-исследовательской работы (либо отдельных этапов) по разработке технологии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 и отчет о средствах, вложенных в течение отчетного (налогового) периода в проведение научно-исследовательской работы (либо отдельных этапов) проекта по разработке технологии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6. Порядок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критерии отбора субъектов инвестиционной деятельности, имеющих право на получение дополнительных налоговых льгот в соответствии с </w:t>
      </w:r>
      <w:hyperlink w:anchor="P27">
        <w:r>
          <w:rPr>
            <w:color w:val="0000FF"/>
          </w:rPr>
          <w:t>пунктами 3</w:t>
        </w:r>
      </w:hyperlink>
      <w:r>
        <w:t xml:space="preserve">, </w:t>
      </w:r>
      <w:hyperlink w:anchor="P39">
        <w:r>
          <w:rPr>
            <w:color w:val="0000FF"/>
          </w:rPr>
          <w:t>3-2</w:t>
        </w:r>
      </w:hyperlink>
      <w:r>
        <w:t xml:space="preserve">, </w:t>
      </w:r>
      <w:hyperlink w:anchor="P48">
        <w:r>
          <w:rPr>
            <w:color w:val="0000FF"/>
          </w:rPr>
          <w:t>8 статьи 2</w:t>
        </w:r>
      </w:hyperlink>
      <w:r>
        <w:t xml:space="preserve"> настоящего Закона, определяется постановлением Администрации Томской области.</w:t>
      </w:r>
    </w:p>
    <w:p w:rsidR="002F0613" w:rsidRDefault="002F0613">
      <w:pPr>
        <w:pStyle w:val="ConsPlusNormal"/>
        <w:spacing w:before="220"/>
        <w:ind w:firstLine="540"/>
        <w:jc w:val="both"/>
      </w:pPr>
      <w:r>
        <w:t xml:space="preserve">7. Порядок предоставления государственной поддержки в форме дополнительных налоговых льгот субъектам инвестиционной деятельности, осуществляющим инвестиционную деятельность в сфере разработки технологий поиска и разведки потенциально продуктивных объектов в отложениях </w:t>
      </w:r>
      <w:proofErr w:type="spellStart"/>
      <w:r>
        <w:t>доюрского</w:t>
      </w:r>
      <w:proofErr w:type="spellEnd"/>
      <w:r>
        <w:t xml:space="preserve"> комплекса Томской области и которые удовлетворяют критериям, указанным в </w:t>
      </w:r>
      <w:hyperlink w:anchor="P32">
        <w:r>
          <w:rPr>
            <w:color w:val="0000FF"/>
          </w:rPr>
          <w:t>пункте 3-1 статьи 2</w:t>
        </w:r>
      </w:hyperlink>
      <w:r>
        <w:t xml:space="preserve"> настоящего Закона, определяется постановлением Администрации Томской области.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Title"/>
        <w:ind w:firstLine="540"/>
        <w:jc w:val="both"/>
        <w:outlineLvl w:val="0"/>
      </w:pPr>
      <w:r>
        <w:t>Статья 4. Прекращение налоговых льгот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ind w:firstLine="540"/>
        <w:jc w:val="both"/>
      </w:pPr>
      <w:r>
        <w:t xml:space="preserve">Прекращение предоставления налоговых льгот, предусмотренных </w:t>
      </w:r>
      <w:hyperlink w:anchor="P24">
        <w:r>
          <w:rPr>
            <w:color w:val="0000FF"/>
          </w:rPr>
          <w:t>статьей 2</w:t>
        </w:r>
      </w:hyperlink>
      <w:r>
        <w:t xml:space="preserve"> настоящего Закона, наступает в порядке, предусмотренном </w:t>
      </w:r>
      <w:hyperlink r:id="rId19">
        <w:r>
          <w:rPr>
            <w:color w:val="0000FF"/>
          </w:rPr>
          <w:t>статьей 9</w:t>
        </w:r>
      </w:hyperlink>
      <w:r>
        <w:t xml:space="preserve"> Закона Томской области "О государственной поддержке инвестиционной деятельности в Томской области".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2F0613" w:rsidRDefault="002F0613">
      <w:pPr>
        <w:pStyle w:val="ConsPlusNormal"/>
        <w:jc w:val="both"/>
      </w:pPr>
    </w:p>
    <w:p w:rsidR="002F0613" w:rsidRDefault="002F0613">
      <w:pPr>
        <w:pStyle w:val="ConsPlusNormal"/>
        <w:jc w:val="right"/>
      </w:pPr>
      <w:r>
        <w:t>Глава Администрации</w:t>
      </w:r>
    </w:p>
    <w:p w:rsidR="002F0613" w:rsidRDefault="002F0613">
      <w:pPr>
        <w:pStyle w:val="ConsPlusNormal"/>
        <w:jc w:val="right"/>
      </w:pPr>
      <w:r>
        <w:t>(Губернатор)</w:t>
      </w:r>
    </w:p>
    <w:p w:rsidR="002F0613" w:rsidRDefault="002F0613">
      <w:pPr>
        <w:pStyle w:val="ConsPlusNormal"/>
        <w:jc w:val="right"/>
      </w:pPr>
      <w:r>
        <w:t>Томской области</w:t>
      </w:r>
    </w:p>
    <w:p w:rsidR="002F0613" w:rsidRDefault="002F0613">
      <w:pPr>
        <w:pStyle w:val="ConsPlusNormal"/>
        <w:jc w:val="right"/>
      </w:pPr>
      <w:r>
        <w:t>В.М.КРЕСС</w:t>
      </w:r>
    </w:p>
    <w:p w:rsidR="002F0613" w:rsidRDefault="002F0613">
      <w:pPr>
        <w:pStyle w:val="ConsPlusNormal"/>
      </w:pPr>
      <w:r>
        <w:t>Томск</w:t>
      </w:r>
    </w:p>
    <w:p w:rsidR="002F0613" w:rsidRDefault="002F0613">
      <w:pPr>
        <w:pStyle w:val="ConsPlusNormal"/>
        <w:spacing w:before="220"/>
      </w:pPr>
      <w:r>
        <w:t>18 марта 2003 года</w:t>
      </w:r>
    </w:p>
    <w:p w:rsidR="002F0613" w:rsidRDefault="002F0613">
      <w:pPr>
        <w:pStyle w:val="ConsPlusNormal"/>
        <w:spacing w:before="220"/>
      </w:pPr>
      <w:r>
        <w:t>N 30-ОЗ</w:t>
      </w:r>
    </w:p>
    <w:p w:rsidR="002F0613" w:rsidRDefault="002F0613">
      <w:pPr>
        <w:pStyle w:val="ConsPlusNormal"/>
        <w:jc w:val="both"/>
      </w:pPr>
    </w:p>
    <w:sectPr w:rsidR="002F0613" w:rsidSect="002F06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13"/>
    <w:rsid w:val="002F0613"/>
    <w:rsid w:val="00343C57"/>
    <w:rsid w:val="00953810"/>
    <w:rsid w:val="00C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F99E-212E-41A4-9A9F-815922F4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06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6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24221" TargetMode="External"/><Relationship Id="rId13" Type="http://schemas.openxmlformats.org/officeDocument/2006/relationships/hyperlink" Target="https://login.consultant.ru/link/?req=doc&amp;base=RLAW091&amp;n=175329&amp;dst=100012" TargetMode="External"/><Relationship Id="rId18" Type="http://schemas.openxmlformats.org/officeDocument/2006/relationships/hyperlink" Target="https://login.consultant.ru/link/?req=doc&amp;base=RLAW091&amp;n=147906&amp;dst=1000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124221&amp;dst=100072" TargetMode="External"/><Relationship Id="rId12" Type="http://schemas.openxmlformats.org/officeDocument/2006/relationships/hyperlink" Target="https://login.consultant.ru/link/?req=doc&amp;base=RLAW091&amp;n=192733&amp;dst=100016" TargetMode="External"/><Relationship Id="rId17" Type="http://schemas.openxmlformats.org/officeDocument/2006/relationships/hyperlink" Target="https://login.consultant.ru/link/?req=doc&amp;base=RLAW091&amp;n=124221&amp;dst=1000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192733&amp;dst=1000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1&amp;n=163662&amp;dst=101180" TargetMode="External"/><Relationship Id="rId11" Type="http://schemas.openxmlformats.org/officeDocument/2006/relationships/hyperlink" Target="https://login.consultant.ru/link/?req=doc&amp;base=RLAW091&amp;n=188253&amp;dst=53" TargetMode="External"/><Relationship Id="rId5" Type="http://schemas.openxmlformats.org/officeDocument/2006/relationships/hyperlink" Target="https://login.consultant.ru/link/?req=doc&amp;base=LAW&amp;n=483130&amp;dst=97" TargetMode="External"/><Relationship Id="rId15" Type="http://schemas.openxmlformats.org/officeDocument/2006/relationships/hyperlink" Target="https://login.consultant.ru/link/?req=doc&amp;base=RLAW091&amp;n=192733&amp;dst=100021" TargetMode="External"/><Relationship Id="rId10" Type="http://schemas.openxmlformats.org/officeDocument/2006/relationships/hyperlink" Target="https://login.consultant.ru/link/?req=doc&amp;base=RLAW091&amp;n=192733&amp;dst=100012" TargetMode="External"/><Relationship Id="rId19" Type="http://schemas.openxmlformats.org/officeDocument/2006/relationships/hyperlink" Target="https://login.consultant.ru/link/?req=doc&amp;base=RLAW091&amp;n=7142&amp;dst=100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47906&amp;dst=100009" TargetMode="External"/><Relationship Id="rId14" Type="http://schemas.openxmlformats.org/officeDocument/2006/relationships/hyperlink" Target="https://login.consultant.ru/link/?req=doc&amp;base=RLAW091&amp;n=192733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E1D2-FA29-4E5A-AA93-664D4324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Сергеевич Луговской</dc:creator>
  <cp:keywords/>
  <dc:description/>
  <cp:lastModifiedBy>Светлана Геннадьевна Салямова</cp:lastModifiedBy>
  <cp:revision>2</cp:revision>
  <dcterms:created xsi:type="dcterms:W3CDTF">2025-05-05T08:16:00Z</dcterms:created>
  <dcterms:modified xsi:type="dcterms:W3CDTF">2025-05-05T08:16:00Z</dcterms:modified>
</cp:coreProperties>
</file>