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E1" w:rsidRPr="00F45DE7" w:rsidRDefault="00423DE1" w:rsidP="00DE2B5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bookmarkStart w:id="0" w:name="_GoBack"/>
      <w:bookmarkEnd w:id="0"/>
    </w:p>
    <w:p w:rsidR="00112810" w:rsidRPr="00F45DE7" w:rsidRDefault="00112810" w:rsidP="00F45DE7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F45DE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Информация о реализации государственной программы </w:t>
      </w:r>
      <w:r w:rsidR="00BA6873" w:rsidRPr="00F45DE7">
        <w:rPr>
          <w:rFonts w:ascii="PT Astra Serif" w:hAnsi="PT Astra Serif" w:cs="Times New Roman"/>
          <w:b/>
          <w:sz w:val="26"/>
          <w:szCs w:val="26"/>
        </w:rPr>
        <w:t>«Улучшение инвестиционного климата</w:t>
      </w:r>
      <w:r w:rsidR="00130D0B" w:rsidRPr="00F45DE7">
        <w:rPr>
          <w:rFonts w:ascii="PT Astra Serif" w:hAnsi="PT Astra Serif" w:cs="Times New Roman"/>
          <w:b/>
          <w:sz w:val="26"/>
          <w:szCs w:val="26"/>
        </w:rPr>
        <w:t xml:space="preserve"> и </w:t>
      </w:r>
      <w:r w:rsidR="00BA6873" w:rsidRPr="00F45DE7">
        <w:rPr>
          <w:rFonts w:ascii="PT Astra Serif" w:hAnsi="PT Astra Serif" w:cs="Times New Roman"/>
          <w:b/>
          <w:sz w:val="26"/>
          <w:szCs w:val="26"/>
        </w:rPr>
        <w:t xml:space="preserve">развитие </w:t>
      </w:r>
      <w:r w:rsidR="00130D0B" w:rsidRPr="00F45DE7">
        <w:rPr>
          <w:rFonts w:ascii="PT Astra Serif" w:hAnsi="PT Astra Serif" w:cs="Times New Roman"/>
          <w:b/>
          <w:sz w:val="26"/>
          <w:szCs w:val="26"/>
        </w:rPr>
        <w:t>экспорта</w:t>
      </w:r>
      <w:r w:rsidR="00BA6873" w:rsidRPr="00F45DE7">
        <w:rPr>
          <w:rFonts w:ascii="PT Astra Serif" w:hAnsi="PT Astra Serif" w:cs="Times New Roman"/>
          <w:b/>
          <w:sz w:val="26"/>
          <w:szCs w:val="26"/>
        </w:rPr>
        <w:t xml:space="preserve"> Томской области» </w:t>
      </w:r>
      <w:r w:rsidR="00586A13" w:rsidRPr="00F45DE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за 20</w:t>
      </w:r>
      <w:r w:rsidR="00130D0B" w:rsidRPr="00F45DE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20</w:t>
      </w:r>
      <w:r w:rsidRPr="00F45DE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</w:t>
      </w:r>
    </w:p>
    <w:p w:rsidR="00112810" w:rsidRPr="00F45DE7" w:rsidRDefault="00112810" w:rsidP="00F45DE7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F13258" w:rsidRPr="00F45DE7" w:rsidRDefault="00112810" w:rsidP="00F45DE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45DE7">
        <w:rPr>
          <w:rFonts w:ascii="PT Astra Serif" w:eastAsia="Times New Roman" w:hAnsi="PT Astra Serif" w:cs="Times New Roman"/>
          <w:sz w:val="26"/>
          <w:szCs w:val="26"/>
          <w:lang w:eastAsia="ru-RU"/>
        </w:rPr>
        <w:t>Реализация Государственной программы осуществлялась за счет средств областного бюджета. Общая сумма расходов в 20</w:t>
      </w:r>
      <w:r w:rsidR="00130D0B" w:rsidRPr="00F45DE7">
        <w:rPr>
          <w:rFonts w:ascii="PT Astra Serif" w:eastAsia="Times New Roman" w:hAnsi="PT Astra Serif" w:cs="Times New Roman"/>
          <w:sz w:val="26"/>
          <w:szCs w:val="26"/>
          <w:lang w:eastAsia="ru-RU"/>
        </w:rPr>
        <w:t>20</w:t>
      </w:r>
      <w:r w:rsidRPr="00F45DE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году составила</w:t>
      </w:r>
      <w:r w:rsidR="006B3735" w:rsidRPr="00F45DE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F45DE7" w:rsidRPr="00F45DE7">
        <w:rPr>
          <w:rFonts w:ascii="PT Astra Serif" w:hAnsi="PT Astra Serif"/>
          <w:sz w:val="26"/>
          <w:szCs w:val="26"/>
        </w:rPr>
        <w:t xml:space="preserve">901 718,1 </w:t>
      </w:r>
      <w:r w:rsidRPr="00F45DE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тыс. рублей. </w:t>
      </w:r>
    </w:p>
    <w:p w:rsidR="007A1091" w:rsidRPr="00F45DE7" w:rsidRDefault="00586A1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45DE7">
        <w:rPr>
          <w:rFonts w:ascii="PT Astra Serif" w:hAnsi="PT Astra Serif" w:cs="Times New Roman"/>
          <w:sz w:val="26"/>
          <w:szCs w:val="26"/>
        </w:rPr>
        <w:t xml:space="preserve">1. </w:t>
      </w:r>
      <w:r w:rsidR="00BA6873" w:rsidRPr="00F45DE7">
        <w:rPr>
          <w:rFonts w:ascii="PT Astra Serif" w:hAnsi="PT Astra Serif" w:cs="Times New Roman"/>
          <w:sz w:val="26"/>
          <w:szCs w:val="26"/>
          <w:lang w:val="x-none"/>
        </w:rPr>
        <w:t>Подпрограмма</w:t>
      </w:r>
      <w:r w:rsidR="00BA6873" w:rsidRPr="00F45DE7">
        <w:rPr>
          <w:rFonts w:ascii="PT Astra Serif" w:hAnsi="PT Astra Serif" w:cs="Times New Roman"/>
          <w:sz w:val="26"/>
          <w:szCs w:val="26"/>
        </w:rPr>
        <w:t xml:space="preserve"> 1 «Формирование благоприятного инвестиционного климата </w:t>
      </w:r>
      <w:r w:rsidR="007A1091" w:rsidRPr="00F45DE7">
        <w:rPr>
          <w:rFonts w:ascii="PT Astra Serif" w:hAnsi="PT Astra Serif" w:cs="Times New Roman"/>
          <w:sz w:val="26"/>
          <w:szCs w:val="26"/>
        </w:rPr>
        <w:br/>
      </w:r>
      <w:r w:rsidR="00BA6873" w:rsidRPr="00F45DE7">
        <w:rPr>
          <w:rFonts w:ascii="PT Astra Serif" w:hAnsi="PT Astra Serif" w:cs="Times New Roman"/>
          <w:sz w:val="26"/>
          <w:szCs w:val="26"/>
        </w:rPr>
        <w:t>на территории Томской области»</w:t>
      </w:r>
      <w:r w:rsidR="000C24EA" w:rsidRPr="00F45DE7">
        <w:rPr>
          <w:rFonts w:ascii="PT Astra Serif" w:hAnsi="PT Astra Serif" w:cs="Times New Roman"/>
          <w:sz w:val="26"/>
          <w:szCs w:val="26"/>
        </w:rPr>
        <w:t xml:space="preserve"> (Далее – Подпрограмма 1).</w:t>
      </w:r>
      <w:r w:rsidR="007A1091" w:rsidRPr="00F45DE7">
        <w:rPr>
          <w:rFonts w:ascii="PT Astra Serif" w:hAnsi="PT Astra Serif" w:cs="Times New Roman"/>
          <w:sz w:val="26"/>
          <w:szCs w:val="26"/>
        </w:rPr>
        <w:t xml:space="preserve"> </w:t>
      </w:r>
    </w:p>
    <w:p w:rsidR="000C24EA" w:rsidRPr="00F45DE7" w:rsidRDefault="000C24EA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45DE7">
        <w:rPr>
          <w:rFonts w:ascii="PT Astra Serif" w:hAnsi="PT Astra Serif" w:cs="Times New Roman"/>
          <w:sz w:val="26"/>
          <w:szCs w:val="26"/>
        </w:rPr>
        <w:t>Ответственный исполнитель – Департамент инвестиций Томской области.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  <w:lang w:val="x-none"/>
        </w:rPr>
        <w:t>Подпрограмма</w:t>
      </w:r>
      <w:r w:rsidRPr="00F45DE7">
        <w:rPr>
          <w:rFonts w:ascii="PT Astra Serif" w:hAnsi="PT Astra Serif"/>
          <w:sz w:val="26"/>
          <w:szCs w:val="26"/>
        </w:rPr>
        <w:t xml:space="preserve"> 1 </w:t>
      </w:r>
      <w:r w:rsidRPr="00F45DE7">
        <w:rPr>
          <w:rFonts w:ascii="PT Astra Serif" w:hAnsi="PT Astra Serif"/>
          <w:sz w:val="26"/>
          <w:szCs w:val="26"/>
          <w:lang w:val="x-none"/>
        </w:rPr>
        <w:t>реализовывалась посредством ведомственн</w:t>
      </w:r>
      <w:r w:rsidRPr="00F45DE7">
        <w:rPr>
          <w:rFonts w:ascii="PT Astra Serif" w:hAnsi="PT Astra Serif"/>
          <w:sz w:val="26"/>
          <w:szCs w:val="26"/>
        </w:rPr>
        <w:t>ой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 целев</w:t>
      </w:r>
      <w:r w:rsidRPr="00F45DE7">
        <w:rPr>
          <w:rFonts w:ascii="PT Astra Serif" w:hAnsi="PT Astra Serif"/>
          <w:sz w:val="26"/>
          <w:szCs w:val="26"/>
        </w:rPr>
        <w:t>ой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 программ</w:t>
      </w:r>
      <w:r w:rsidRPr="00F45DE7">
        <w:rPr>
          <w:rFonts w:ascii="PT Astra Serif" w:hAnsi="PT Astra Serif"/>
          <w:sz w:val="26"/>
          <w:szCs w:val="26"/>
        </w:rPr>
        <w:t>ы «Повышение инвестиционной привлекательности Томской области», в том числе осуществлялись следующие мероприятия: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>- разработана подсистема инвестиционного портала «</w:t>
      </w:r>
      <w:r w:rsidRPr="00F45DE7">
        <w:rPr>
          <w:rFonts w:ascii="PT Astra Serif" w:hAnsi="PT Astra Serif"/>
          <w:sz w:val="26"/>
          <w:szCs w:val="26"/>
          <w:shd w:val="clear" w:color="auto" w:fill="FFFFFF"/>
        </w:rPr>
        <w:t>Фонд развития инвестиционной деятельности и проектного управления Томской области (Фонд «ТомскИнвестСервис»)</w:t>
      </w:r>
      <w:r w:rsidRPr="00F45DE7">
        <w:rPr>
          <w:rFonts w:ascii="PT Astra Serif" w:hAnsi="PT Astra Serif"/>
          <w:sz w:val="26"/>
          <w:szCs w:val="26"/>
        </w:rPr>
        <w:t>;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>- разработан презентационный видеоролик «Промышленный парк «Томск»;</w:t>
      </w:r>
    </w:p>
    <w:p w:rsidR="00DE2B53" w:rsidRPr="00F45DE7" w:rsidRDefault="00DE2B53" w:rsidP="00DE2B53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PT Astra Serif" w:hAnsi="PT Astra Serif"/>
          <w:color w:val="auto"/>
          <w:sz w:val="26"/>
          <w:szCs w:val="26"/>
        </w:rPr>
      </w:pPr>
      <w:r w:rsidRPr="00F45DE7">
        <w:rPr>
          <w:rFonts w:ascii="PT Astra Serif" w:hAnsi="PT Astra Serif"/>
          <w:color w:val="auto"/>
          <w:sz w:val="26"/>
          <w:szCs w:val="26"/>
        </w:rPr>
        <w:t>- осуществлено активное продвижение портала в сети «Интернет» в рамках исполнения государственного контракта. К</w:t>
      </w:r>
      <w:r w:rsidRPr="00F45DE7">
        <w:rPr>
          <w:rStyle w:val="a7"/>
          <w:rFonts w:ascii="PT Astra Serif" w:hAnsi="PT Astra Serif"/>
          <w:b w:val="0"/>
          <w:color w:val="auto"/>
          <w:sz w:val="26"/>
          <w:szCs w:val="26"/>
          <w:shd w:val="clear" w:color="auto" w:fill="FFFFFF"/>
        </w:rPr>
        <w:t xml:space="preserve">оличество посетителей портала в 2020 году увеличилось более чем на 32% и составило </w:t>
      </w:r>
      <w:r w:rsidRPr="00F45DE7">
        <w:rPr>
          <w:rFonts w:ascii="PT Astra Serif" w:hAnsi="PT Astra Serif"/>
          <w:color w:val="auto"/>
          <w:sz w:val="26"/>
          <w:szCs w:val="26"/>
        </w:rPr>
        <w:t>77 677 человек;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 xml:space="preserve">- разработка информационных материалов с использованием инфографики </w:t>
      </w:r>
      <w:r w:rsidRPr="00F45DE7">
        <w:rPr>
          <w:rFonts w:ascii="PT Astra Serif" w:hAnsi="PT Astra Serif"/>
          <w:sz w:val="26"/>
          <w:szCs w:val="26"/>
        </w:rPr>
        <w:br/>
        <w:t xml:space="preserve">для размещения на Портале, в том числе о предоставлении услуг для бизнеса, оказании отдельных форм государственной поддержки; </w:t>
      </w:r>
    </w:p>
    <w:p w:rsidR="00DE2B53" w:rsidRPr="00F45DE7" w:rsidRDefault="00DE2B53" w:rsidP="00DE2B5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 xml:space="preserve">- государственная поддержка предоставлена 16 организациям. Из них налоговые льготы предоставлены 7 организациям (АО «НПФ «Микран», АО «Сибкабель», </w:t>
      </w:r>
      <w:r w:rsidRPr="00F45DE7">
        <w:rPr>
          <w:rFonts w:ascii="PT Astra Serif" w:hAnsi="PT Astra Serif"/>
          <w:sz w:val="26"/>
          <w:szCs w:val="26"/>
        </w:rPr>
        <w:br/>
        <w:t>ООО «Криогенмаш-Газ», АО «</w:t>
      </w:r>
      <w:proofErr w:type="spellStart"/>
      <w:r w:rsidRPr="00F45DE7">
        <w:rPr>
          <w:rFonts w:ascii="PT Astra Serif" w:hAnsi="PT Astra Serif"/>
          <w:sz w:val="26"/>
          <w:szCs w:val="26"/>
        </w:rPr>
        <w:t>ТомскРТС</w:t>
      </w:r>
      <w:proofErr w:type="spellEnd"/>
      <w:r w:rsidRPr="00F45DE7">
        <w:rPr>
          <w:rFonts w:ascii="PT Astra Serif" w:hAnsi="PT Astra Serif"/>
          <w:sz w:val="26"/>
          <w:szCs w:val="26"/>
        </w:rPr>
        <w:t>», АО «Томская генерация», ООО «</w:t>
      </w:r>
      <w:proofErr w:type="spellStart"/>
      <w:r w:rsidRPr="00F45DE7">
        <w:rPr>
          <w:rFonts w:ascii="PT Astra Serif" w:hAnsi="PT Astra Serif"/>
          <w:sz w:val="26"/>
          <w:szCs w:val="26"/>
        </w:rPr>
        <w:t>Томлесдрев</w:t>
      </w:r>
      <w:proofErr w:type="spellEnd"/>
      <w:r w:rsidRPr="00F45DE7">
        <w:rPr>
          <w:rFonts w:ascii="PT Astra Serif" w:hAnsi="PT Astra Serif"/>
          <w:sz w:val="26"/>
          <w:szCs w:val="26"/>
        </w:rPr>
        <w:t>», ООО «НПО «</w:t>
      </w:r>
      <w:proofErr w:type="spellStart"/>
      <w:r w:rsidRPr="00F45DE7">
        <w:rPr>
          <w:rFonts w:ascii="PT Astra Serif" w:hAnsi="PT Astra Serif"/>
          <w:sz w:val="26"/>
          <w:szCs w:val="26"/>
        </w:rPr>
        <w:t>РеаСиб</w:t>
      </w:r>
      <w:proofErr w:type="spellEnd"/>
      <w:r w:rsidRPr="00F45DE7">
        <w:rPr>
          <w:rFonts w:ascii="PT Astra Serif" w:hAnsi="PT Astra Serif"/>
          <w:sz w:val="26"/>
          <w:szCs w:val="26"/>
        </w:rPr>
        <w:t>»), субсидии предоставлены 9 организациям (ООО «Томский инструментальный завод», ООО «Монета», ООО «Компания Эскимос», ООО «Теннисный клуб», ООО «ГОРЕМ № 10», ООО «</w:t>
      </w:r>
      <w:proofErr w:type="spellStart"/>
      <w:r w:rsidRPr="00F45DE7">
        <w:rPr>
          <w:rFonts w:ascii="PT Astra Serif" w:hAnsi="PT Astra Serif"/>
          <w:sz w:val="26"/>
          <w:szCs w:val="26"/>
        </w:rPr>
        <w:t>Северсккабель</w:t>
      </w:r>
      <w:proofErr w:type="spellEnd"/>
      <w:r w:rsidRPr="00F45DE7">
        <w:rPr>
          <w:rFonts w:ascii="PT Astra Serif" w:hAnsi="PT Astra Serif"/>
          <w:sz w:val="26"/>
          <w:szCs w:val="26"/>
        </w:rPr>
        <w:t>», ООО «</w:t>
      </w:r>
      <w:proofErr w:type="spellStart"/>
      <w:r w:rsidRPr="00F45DE7">
        <w:rPr>
          <w:rFonts w:ascii="PT Astra Serif" w:hAnsi="PT Astra Serif"/>
          <w:sz w:val="26"/>
          <w:szCs w:val="26"/>
        </w:rPr>
        <w:t>Сибирьлес</w:t>
      </w:r>
      <w:proofErr w:type="spellEnd"/>
      <w:r w:rsidRPr="00F45DE7">
        <w:rPr>
          <w:rFonts w:ascii="PT Astra Serif" w:hAnsi="PT Astra Serif"/>
          <w:sz w:val="26"/>
          <w:szCs w:val="26"/>
        </w:rPr>
        <w:t>», ГУП ТО «Областное ДРСУ», ООО «</w:t>
      </w:r>
      <w:proofErr w:type="spellStart"/>
      <w:r w:rsidRPr="00F45DE7">
        <w:rPr>
          <w:rFonts w:ascii="PT Astra Serif" w:hAnsi="PT Astra Serif"/>
          <w:sz w:val="26"/>
          <w:szCs w:val="26"/>
        </w:rPr>
        <w:t>РБиК</w:t>
      </w:r>
      <w:proofErr w:type="spellEnd"/>
      <w:r w:rsidRPr="00F45DE7">
        <w:rPr>
          <w:rFonts w:ascii="PT Astra Serif" w:hAnsi="PT Astra Serif"/>
          <w:sz w:val="26"/>
          <w:szCs w:val="26"/>
        </w:rPr>
        <w:t xml:space="preserve">»); 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 xml:space="preserve"> - проведена аудиторская проверка по оценке достоверности сведений, предоставляемых инвесторами при получении государственной поддержки, в отношении </w:t>
      </w:r>
      <w:r w:rsidRPr="00F45DE7">
        <w:rPr>
          <w:rFonts w:ascii="PT Astra Serif" w:hAnsi="PT Astra Serif"/>
          <w:sz w:val="26"/>
          <w:szCs w:val="26"/>
        </w:rPr>
        <w:br/>
        <w:t xml:space="preserve">5 организаций. 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 xml:space="preserve">В ходе реализации мероприятий достигнуты следующие значения показателей цели </w:t>
      </w:r>
      <w:r w:rsidRPr="00F45DE7">
        <w:rPr>
          <w:rFonts w:ascii="PT Astra Serif" w:hAnsi="PT Astra Serif"/>
          <w:sz w:val="26"/>
          <w:szCs w:val="26"/>
        </w:rPr>
        <w:br/>
        <w:t>и задачи Подпрограммы 1 на 2020 год: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>- Интегральный индекс Томской области в Национальном рейтинге состояния инвестиционного климата в субъектах Российской Федерации составил 256 баллов.</w:t>
      </w:r>
    </w:p>
    <w:p w:rsidR="00DE2B53" w:rsidRPr="00F45DE7" w:rsidRDefault="00DE2B53" w:rsidP="00DE2B5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 xml:space="preserve">Томская область улучшила свои позиции по направлению «Институты для бизнеса», которое реализуется в рамках Государственной программы. По данному направлению оцениваются показатели, характеризующие качество регионального законодательства </w:t>
      </w:r>
      <w:r w:rsidR="00F45DE7">
        <w:rPr>
          <w:rFonts w:ascii="PT Astra Serif" w:hAnsi="PT Astra Serif"/>
          <w:sz w:val="26"/>
          <w:szCs w:val="26"/>
        </w:rPr>
        <w:br/>
      </w:r>
      <w:r w:rsidRPr="00F45DE7">
        <w:rPr>
          <w:rFonts w:ascii="PT Astra Serif" w:hAnsi="PT Astra Serif"/>
          <w:sz w:val="26"/>
          <w:szCs w:val="26"/>
        </w:rPr>
        <w:t xml:space="preserve">о механизмах защиты и поддержки инвесторов, деятельность регионального совета </w:t>
      </w:r>
      <w:r w:rsidR="00F45DE7">
        <w:rPr>
          <w:rFonts w:ascii="PT Astra Serif" w:hAnsi="PT Astra Serif"/>
          <w:sz w:val="26"/>
          <w:szCs w:val="26"/>
        </w:rPr>
        <w:br/>
      </w:r>
      <w:r w:rsidRPr="00F45DE7">
        <w:rPr>
          <w:rFonts w:ascii="PT Astra Serif" w:hAnsi="PT Astra Serif"/>
          <w:sz w:val="26"/>
          <w:szCs w:val="26"/>
        </w:rPr>
        <w:t>по улучшению инвестиционного климата, работу канала «прямой связи» инвесторов, функционирование инвестиционного портала региона, деятельность специализированной организации по работе с инвесторами, уровень административного давления на бизнес;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>- рейтинговая позиция Томской области по оценке инвестиционной привлекательности (РА «Эксперт РА») – 3В1 (пониженный потенциал – умеренный риск).</w:t>
      </w:r>
    </w:p>
    <w:p w:rsidR="000C24EA" w:rsidRPr="00F45DE7" w:rsidRDefault="00586A1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45DE7">
        <w:rPr>
          <w:rFonts w:ascii="PT Astra Serif" w:hAnsi="PT Astra Serif" w:cs="Times New Roman"/>
          <w:sz w:val="26"/>
          <w:szCs w:val="26"/>
        </w:rPr>
        <w:t>2.</w:t>
      </w:r>
      <w:r w:rsidR="000C24EA" w:rsidRPr="00F45DE7">
        <w:rPr>
          <w:rFonts w:ascii="PT Astra Serif" w:hAnsi="PT Astra Serif" w:cs="Times New Roman"/>
          <w:sz w:val="26"/>
          <w:szCs w:val="26"/>
        </w:rPr>
        <w:t xml:space="preserve"> </w:t>
      </w:r>
      <w:r w:rsidR="000C24EA" w:rsidRPr="00F45DE7">
        <w:rPr>
          <w:rFonts w:ascii="PT Astra Serif" w:hAnsi="PT Astra Serif" w:cs="Times New Roman"/>
          <w:sz w:val="26"/>
          <w:szCs w:val="26"/>
          <w:lang w:val="x-none"/>
        </w:rPr>
        <w:t>Подпрограмма</w:t>
      </w:r>
      <w:r w:rsidR="000C24EA" w:rsidRPr="00F45DE7">
        <w:rPr>
          <w:rFonts w:ascii="PT Astra Serif" w:hAnsi="PT Astra Serif" w:cs="Times New Roman"/>
          <w:sz w:val="26"/>
          <w:szCs w:val="26"/>
        </w:rPr>
        <w:t xml:space="preserve"> 2 «Укрепление международных и региональных связей Томской области и привлечение лучшей мировой практики (Далее – Подпрограмма 2).</w:t>
      </w:r>
    </w:p>
    <w:p w:rsidR="000C24EA" w:rsidRPr="00F45DE7" w:rsidRDefault="000C24EA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45DE7">
        <w:rPr>
          <w:rFonts w:ascii="PT Astra Serif" w:hAnsi="PT Astra Serif" w:cs="Times New Roman"/>
          <w:sz w:val="26"/>
          <w:szCs w:val="26"/>
        </w:rPr>
        <w:t>Ответственный исполнитель – Департамент международных и региональных связей Администрации Томской области.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  <w:lang w:val="x-none"/>
        </w:rPr>
        <w:t>Подпрограмма</w:t>
      </w:r>
      <w:r w:rsidRPr="00F45DE7">
        <w:rPr>
          <w:rFonts w:ascii="PT Astra Serif" w:hAnsi="PT Astra Serif"/>
          <w:sz w:val="26"/>
          <w:szCs w:val="26"/>
        </w:rPr>
        <w:t xml:space="preserve"> 2 </w:t>
      </w:r>
      <w:r w:rsidRPr="00F45DE7">
        <w:rPr>
          <w:rFonts w:ascii="PT Astra Serif" w:hAnsi="PT Astra Serif"/>
          <w:sz w:val="26"/>
          <w:szCs w:val="26"/>
          <w:lang w:val="x-none"/>
        </w:rPr>
        <w:t>реализовывалась посредством ведомственн</w:t>
      </w:r>
      <w:r w:rsidRPr="00F45DE7">
        <w:rPr>
          <w:rFonts w:ascii="PT Astra Serif" w:hAnsi="PT Astra Serif"/>
          <w:sz w:val="26"/>
          <w:szCs w:val="26"/>
        </w:rPr>
        <w:t>ой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 целев</w:t>
      </w:r>
      <w:r w:rsidRPr="00F45DE7">
        <w:rPr>
          <w:rFonts w:ascii="PT Astra Serif" w:hAnsi="PT Astra Serif"/>
          <w:sz w:val="26"/>
          <w:szCs w:val="26"/>
        </w:rPr>
        <w:t>ой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 программ</w:t>
      </w:r>
      <w:r w:rsidRPr="00F45DE7">
        <w:rPr>
          <w:rFonts w:ascii="PT Astra Serif" w:hAnsi="PT Astra Serif"/>
          <w:sz w:val="26"/>
          <w:szCs w:val="26"/>
        </w:rPr>
        <w:t>ы «Развитие внешних связей Томской области», в том числе осуществлялись следующие мероприятия: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 xml:space="preserve">2.1. Организация и проведение презентационных, выставочных и иных мероприятий </w:t>
      </w:r>
      <w:r w:rsidRPr="00F45DE7">
        <w:rPr>
          <w:rFonts w:ascii="PT Astra Serif" w:hAnsi="PT Astra Serif"/>
          <w:sz w:val="26"/>
          <w:szCs w:val="26"/>
        </w:rPr>
        <w:lastRenderedPageBreak/>
        <w:t xml:space="preserve">за пределами Томской области: 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 xml:space="preserve">- организовано участие делегации Томской области во встрече в Посольстве Нидерландов в Москве, организована выставка томского скульптора в Германии, организована фотовыставка о Томске в Польше, организовано участие Томской области </w:t>
      </w:r>
      <w:r w:rsidRPr="00F45DE7">
        <w:rPr>
          <w:rFonts w:ascii="PT Astra Serif" w:hAnsi="PT Astra Serif"/>
          <w:sz w:val="26"/>
          <w:szCs w:val="26"/>
        </w:rPr>
        <w:br/>
        <w:t xml:space="preserve">в онлайн Конференции по международному трансферу технологий и коммерциализации </w:t>
      </w:r>
      <w:r w:rsidRPr="00F45DE7">
        <w:rPr>
          <w:rFonts w:ascii="PT Astra Serif" w:hAnsi="PT Astra Serif"/>
          <w:sz w:val="26"/>
          <w:szCs w:val="26"/>
        </w:rPr>
        <w:br/>
        <w:t xml:space="preserve">в Цзянсу (Китай), организовано участие представителей Томской области в двух международных конкурсах Ассоциации региональных администраций стран Северо-Восточной Азии (АРАССВА). 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>2.2. Организация и проведение приемов, презентационных, выставочных и иных мероприятий, организованных на территории Томской области: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>- организованы визиты иностранных делегаций в Томскую область: Япония, Нидерланды, Германия, Австрия, Казахстан. Организованы онлайн переговоры Губернатора Томской области с представителями ЕС, Ирана, Республики Беларусь. Организованы бизнес-переговоры томских предпринимателей с представителями следующих стран: Узбекистан, Азербайджан, Казахстан, Киргизия, Индия. Проведены онлайн мероприятия с Представительством ЕС в России, а также с Японией.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>2.3 Привлечение лучшей зарубежной и российской практики и экспертизы: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>- организовано обучение представителей Томской области на специализированных курсах: «Организация экспортной деятельности российских предприятий для тренеров».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>2.4 Поддержка соотечественников и продвижение русского языка и культуры: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 xml:space="preserve">- организована онлайн-конференция, посвящённая Дню России и вопросам изучения русского языка для преподавателей русского языка </w:t>
      </w:r>
      <w:proofErr w:type="spellStart"/>
      <w:r w:rsidRPr="00F45DE7">
        <w:rPr>
          <w:rFonts w:ascii="PT Astra Serif" w:hAnsi="PT Astra Serif"/>
          <w:sz w:val="26"/>
          <w:szCs w:val="26"/>
        </w:rPr>
        <w:t>Увс</w:t>
      </w:r>
      <w:proofErr w:type="spellEnd"/>
      <w:r w:rsidRPr="00F45DE7">
        <w:rPr>
          <w:rFonts w:ascii="PT Astra Serif" w:hAnsi="PT Astra Serif"/>
          <w:sz w:val="26"/>
          <w:szCs w:val="26"/>
        </w:rPr>
        <w:t xml:space="preserve"> аймака Монголии и учащихся монгольских школ;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>- организован Международный литературный фестиваль-конкурс «Устами детей говорит мир».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>2.5 Подготовка и распространение информационных и презентационных материалов о Томской области и сувенирной продукции: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 xml:space="preserve">- проводилось информационное наполнение и актуализация содержания подраздела официального информационного интернет-портала Администрации Томской области, </w:t>
      </w:r>
      <w:r w:rsidRPr="00F45DE7">
        <w:rPr>
          <w:rFonts w:ascii="PT Astra Serif" w:hAnsi="PT Astra Serif"/>
          <w:sz w:val="26"/>
          <w:szCs w:val="26"/>
        </w:rPr>
        <w:br/>
        <w:t>а также наполнение и продвижение иных официальных страниц в сети Интернет, посвященных международной деятельности Томской области;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>- актуализированы презентационные материалы для представления Томской области;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 xml:space="preserve">- организовано изготовление и распространение презентационной и сувенирной продукции в рамках мероприятий 2.1-2.2. 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>2.6 Участие Томской области в деятельности Межрегиональной ассоциации «Сибирское соглашение»: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 xml:space="preserve">- уплачен членский взнос в Межрегиональную ассоциацию «Сибирское соглашение» на операционную деятельность. Взносы на проектную деятельность ассоциации и участие </w:t>
      </w:r>
      <w:r w:rsidRPr="00F45DE7">
        <w:rPr>
          <w:rFonts w:ascii="PT Astra Serif" w:hAnsi="PT Astra Serif"/>
          <w:sz w:val="26"/>
          <w:szCs w:val="26"/>
        </w:rPr>
        <w:br/>
        <w:t xml:space="preserve">в форумах были возвращены в бюджет по причине отмены мероприятий, требующих финансирования.  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 xml:space="preserve">В ходе реализации мероприятий достигнуты целевые значения показателей цели </w:t>
      </w:r>
      <w:r w:rsidRPr="00F45DE7">
        <w:rPr>
          <w:rFonts w:ascii="PT Astra Serif" w:hAnsi="PT Astra Serif"/>
          <w:sz w:val="26"/>
          <w:szCs w:val="26"/>
        </w:rPr>
        <w:br/>
        <w:t>и задачи Подпрограммы 2 Государственной программы на 2020 год: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>- объем экспорта (за исключением топливно-энергетических товаров) 267,68 млн. долл. США;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>- количество проведенных мероприятий, направленных на формирование благоприятного имиджа и повышение конкурентных преимуществ Томской области 29 ед.;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 xml:space="preserve">- количество подписанных соглашений, меморандумов, протоколов </w:t>
      </w:r>
      <w:r w:rsidRPr="00F45DE7">
        <w:rPr>
          <w:rFonts w:ascii="PT Astra Serif" w:hAnsi="PT Astra Serif"/>
          <w:sz w:val="26"/>
          <w:szCs w:val="26"/>
        </w:rPr>
        <w:br/>
        <w:t xml:space="preserve">о сотрудничестве между Администрацией Томской области и российскими </w:t>
      </w:r>
      <w:r w:rsidRPr="00F45DE7">
        <w:rPr>
          <w:rFonts w:ascii="PT Astra Serif" w:hAnsi="PT Astra Serif"/>
          <w:sz w:val="26"/>
          <w:szCs w:val="26"/>
        </w:rPr>
        <w:br/>
        <w:t xml:space="preserve">и зарубежными партнерами – 1 ед.: подписан План мероприятий «Дорожная карта» </w:t>
      </w:r>
      <w:r w:rsidRPr="00F45DE7">
        <w:rPr>
          <w:rFonts w:ascii="PT Astra Serif" w:hAnsi="PT Astra Serif"/>
          <w:sz w:val="26"/>
          <w:szCs w:val="26"/>
        </w:rPr>
        <w:br/>
        <w:t xml:space="preserve">по развитию сотрудничества между Томской областью и Санкт-Петербургом </w:t>
      </w:r>
      <w:r w:rsidRPr="00F45DE7">
        <w:rPr>
          <w:rFonts w:ascii="PT Astra Serif" w:hAnsi="PT Astra Serif"/>
          <w:sz w:val="26"/>
          <w:szCs w:val="26"/>
        </w:rPr>
        <w:br/>
        <w:t>на 2020-2022 годы.</w:t>
      </w:r>
    </w:p>
    <w:p w:rsidR="000C24EA" w:rsidRPr="00F45DE7" w:rsidRDefault="00BA687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45DE7">
        <w:rPr>
          <w:rFonts w:ascii="PT Astra Serif" w:hAnsi="PT Astra Serif" w:cs="Times New Roman"/>
          <w:sz w:val="26"/>
          <w:szCs w:val="26"/>
        </w:rPr>
        <w:t xml:space="preserve">3. </w:t>
      </w:r>
      <w:r w:rsidR="000C24EA" w:rsidRPr="00F45DE7">
        <w:rPr>
          <w:rFonts w:ascii="PT Astra Serif" w:hAnsi="PT Astra Serif" w:cs="Times New Roman"/>
          <w:sz w:val="26"/>
          <w:szCs w:val="26"/>
          <w:lang w:val="x-none"/>
        </w:rPr>
        <w:t>Подпрограмма</w:t>
      </w:r>
      <w:r w:rsidR="000C24EA" w:rsidRPr="00F45DE7">
        <w:rPr>
          <w:rFonts w:ascii="PT Astra Serif" w:hAnsi="PT Astra Serif" w:cs="Times New Roman"/>
          <w:sz w:val="26"/>
          <w:szCs w:val="26"/>
        </w:rPr>
        <w:t xml:space="preserve"> 3 «Баланс экономических интересов потребителей и поставщиков </w:t>
      </w:r>
      <w:r w:rsidR="000C24EA" w:rsidRPr="00F45DE7">
        <w:rPr>
          <w:rFonts w:ascii="PT Astra Serif" w:hAnsi="PT Astra Serif" w:cs="Times New Roman"/>
          <w:sz w:val="26"/>
          <w:szCs w:val="26"/>
        </w:rPr>
        <w:lastRenderedPageBreak/>
        <w:t>на регулируемых рынках товаров и услуг» (Далее – Подпрограмма 3).</w:t>
      </w:r>
    </w:p>
    <w:p w:rsidR="000C24EA" w:rsidRPr="00F45DE7" w:rsidRDefault="000C24EA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45DE7">
        <w:rPr>
          <w:rFonts w:ascii="PT Astra Serif" w:hAnsi="PT Astra Serif" w:cs="Times New Roman"/>
          <w:sz w:val="26"/>
          <w:szCs w:val="26"/>
        </w:rPr>
        <w:t>Ответственный исполнитель – Департамент тарифного регулирования Томской области.</w:t>
      </w:r>
    </w:p>
    <w:p w:rsidR="00DE2B53" w:rsidRPr="00F45DE7" w:rsidRDefault="00DE2B53" w:rsidP="00DE2B53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>Подпрограмма 3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 реализовывалась посредством ведомственн</w:t>
      </w:r>
      <w:r w:rsidRPr="00F45DE7">
        <w:rPr>
          <w:rFonts w:ascii="PT Astra Serif" w:hAnsi="PT Astra Serif"/>
          <w:sz w:val="26"/>
          <w:szCs w:val="26"/>
        </w:rPr>
        <w:t>ых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 целев</w:t>
      </w:r>
      <w:r w:rsidRPr="00F45DE7">
        <w:rPr>
          <w:rFonts w:ascii="PT Astra Serif" w:hAnsi="PT Astra Serif"/>
          <w:sz w:val="26"/>
          <w:szCs w:val="26"/>
        </w:rPr>
        <w:t>ых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 программ</w:t>
      </w:r>
      <w:r w:rsidRPr="00F45DE7">
        <w:rPr>
          <w:rFonts w:ascii="PT Astra Serif" w:hAnsi="PT Astra Serif"/>
          <w:sz w:val="26"/>
          <w:szCs w:val="26"/>
        </w:rPr>
        <w:t>:</w:t>
      </w:r>
    </w:p>
    <w:p w:rsidR="00DE2B53" w:rsidRPr="00F45DE7" w:rsidRDefault="00DE2B53" w:rsidP="00DE2B53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>1) «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Реализация в муниципальных образованиях Томской области отдельных государственных полномочий по регулированию тарифов на перевозки пассажиров </w:t>
      </w:r>
      <w:r w:rsidRPr="00F45DE7">
        <w:rPr>
          <w:rFonts w:ascii="PT Astra Serif" w:hAnsi="PT Astra Serif"/>
          <w:sz w:val="26"/>
          <w:szCs w:val="26"/>
          <w:lang w:val="x-none"/>
        </w:rPr>
        <w:br/>
        <w:t xml:space="preserve">и багажа всеми видами общественного транспорта в городском, пригородном </w:t>
      </w:r>
      <w:r w:rsidRPr="00F45DE7">
        <w:rPr>
          <w:rFonts w:ascii="PT Astra Serif" w:hAnsi="PT Astra Serif"/>
          <w:sz w:val="26"/>
          <w:szCs w:val="26"/>
          <w:lang w:val="x-none"/>
        </w:rPr>
        <w:br/>
        <w:t>и междугородном сообщении (кроме железнодорожного транспорта) по городским, пригородным и междугородным муниципальным маршрутам</w:t>
      </w:r>
      <w:r w:rsidRPr="00F45DE7">
        <w:rPr>
          <w:rFonts w:ascii="PT Astra Serif" w:hAnsi="PT Astra Serif"/>
          <w:sz w:val="26"/>
          <w:szCs w:val="26"/>
        </w:rPr>
        <w:t>» (далее – ВЦП 1);</w:t>
      </w:r>
    </w:p>
    <w:p w:rsidR="00DE2B53" w:rsidRPr="00F45DE7" w:rsidRDefault="00DE2B53" w:rsidP="00DE2B53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 xml:space="preserve">2) 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«Возмещение отдельным организациям недополученных доходов, возникающих вследствие установления подлежащих государственному регулированию цен (тарифов) </w:t>
      </w:r>
      <w:r w:rsidRPr="00F45DE7">
        <w:rPr>
          <w:rFonts w:ascii="PT Astra Serif" w:hAnsi="PT Astra Serif"/>
          <w:sz w:val="26"/>
          <w:szCs w:val="26"/>
          <w:lang w:val="x-none"/>
        </w:rPr>
        <w:br/>
        <w:t>на товары (услуги) в соответствии с законодательством Российской Федерации»</w:t>
      </w:r>
      <w:r w:rsidRPr="00F45DE7">
        <w:rPr>
          <w:rFonts w:ascii="PT Astra Serif" w:hAnsi="PT Astra Serif"/>
          <w:sz w:val="26"/>
          <w:szCs w:val="26"/>
        </w:rPr>
        <w:t xml:space="preserve"> (далее – ВЦП 2);</w:t>
      </w:r>
    </w:p>
    <w:p w:rsidR="00DE2B53" w:rsidRPr="00F45DE7" w:rsidRDefault="00DE2B53" w:rsidP="00DE2B53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>3) «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Оказание содействия отдельным муниципальным образованиям Томской области по обеспечению соблюдения баланса экономических интересов потребителей </w:t>
      </w:r>
      <w:r w:rsidRPr="00F45DE7">
        <w:rPr>
          <w:rFonts w:ascii="PT Astra Serif" w:hAnsi="PT Astra Serif"/>
          <w:sz w:val="26"/>
          <w:szCs w:val="26"/>
          <w:lang w:val="x-none"/>
        </w:rPr>
        <w:br/>
        <w:t>и поставщиков топливно-энергетических ресурсов</w:t>
      </w:r>
      <w:r w:rsidRPr="00F45DE7">
        <w:rPr>
          <w:rFonts w:ascii="PT Astra Serif" w:hAnsi="PT Astra Serif"/>
          <w:sz w:val="26"/>
          <w:szCs w:val="26"/>
        </w:rPr>
        <w:t>» (далее – ВЦП 3).</w:t>
      </w:r>
    </w:p>
    <w:p w:rsidR="00DE2B53" w:rsidRPr="00F45DE7" w:rsidRDefault="00DE2B53" w:rsidP="00DE2B53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  <w:lang w:val="x-none"/>
        </w:rPr>
        <w:t xml:space="preserve">По итогам реализации </w:t>
      </w:r>
      <w:r w:rsidRPr="00F45DE7">
        <w:rPr>
          <w:rFonts w:ascii="PT Astra Serif" w:hAnsi="PT Astra Serif"/>
          <w:sz w:val="26"/>
          <w:szCs w:val="26"/>
        </w:rPr>
        <w:t>Подпрограммы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 </w:t>
      </w:r>
      <w:r w:rsidRPr="00F45DE7">
        <w:rPr>
          <w:rFonts w:ascii="PT Astra Serif" w:hAnsi="PT Astra Serif"/>
          <w:sz w:val="26"/>
          <w:szCs w:val="26"/>
        </w:rPr>
        <w:t>3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 выполнены мероприятия</w:t>
      </w:r>
      <w:r w:rsidRPr="00F45DE7">
        <w:rPr>
          <w:rFonts w:ascii="PT Astra Serif" w:hAnsi="PT Astra Serif"/>
          <w:sz w:val="26"/>
          <w:szCs w:val="26"/>
        </w:rPr>
        <w:t>,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 позволяющие достичь баланса экономических интересов потребителей и поставщиков</w:t>
      </w:r>
      <w:r w:rsidRPr="00F45DE7">
        <w:rPr>
          <w:rFonts w:ascii="PT Astra Serif" w:hAnsi="PT Astra Serif"/>
          <w:sz w:val="26"/>
          <w:szCs w:val="26"/>
        </w:rPr>
        <w:t>.</w:t>
      </w:r>
    </w:p>
    <w:p w:rsidR="00DE2B53" w:rsidRPr="00F45DE7" w:rsidRDefault="00DE2B53" w:rsidP="00DE2B53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lang w:val="x-none"/>
        </w:rPr>
      </w:pPr>
      <w:r w:rsidRPr="00F45DE7">
        <w:rPr>
          <w:rFonts w:ascii="PT Astra Serif" w:hAnsi="PT Astra Serif"/>
          <w:sz w:val="26"/>
          <w:szCs w:val="26"/>
          <w:lang w:val="x-none"/>
        </w:rPr>
        <w:t xml:space="preserve">В рамках мероприятий ВЦП 1 предоставлены средства субвенции в размере </w:t>
      </w:r>
      <w:r w:rsidRPr="00F45DE7">
        <w:rPr>
          <w:rFonts w:ascii="PT Astra Serif" w:hAnsi="PT Astra Serif"/>
          <w:sz w:val="26"/>
          <w:szCs w:val="26"/>
        </w:rPr>
        <w:t xml:space="preserve">                   453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 тыс. рублей 19 муниципальным</w:t>
      </w:r>
      <w:r w:rsidRPr="00F45DE7">
        <w:rPr>
          <w:rFonts w:ascii="PT Astra Serif" w:hAnsi="PT Astra Serif"/>
          <w:sz w:val="26"/>
          <w:szCs w:val="26"/>
        </w:rPr>
        <w:t xml:space="preserve"> образованиям Томской области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 на реализацию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</w:t>
      </w:r>
      <w:r w:rsidRPr="00F45DE7">
        <w:rPr>
          <w:rFonts w:ascii="PT Astra Serif" w:hAnsi="PT Astra Serif"/>
          <w:sz w:val="26"/>
          <w:szCs w:val="26"/>
          <w:lang w:val="x-none"/>
        </w:rPr>
        <w:br/>
        <w:t xml:space="preserve">и междугородном сообщении (кроме железнодорожного транспорта) по городским, пригородным и междугородным муниципальным маршрутам. </w:t>
      </w:r>
    </w:p>
    <w:p w:rsidR="00DE2B53" w:rsidRPr="00F45DE7" w:rsidRDefault="00DE2B53" w:rsidP="00DE2B53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  <w:lang w:val="x-none"/>
        </w:rPr>
        <w:t xml:space="preserve">В рамках мероприятий ВЦП </w:t>
      </w:r>
      <w:r w:rsidRPr="00F45DE7">
        <w:rPr>
          <w:rFonts w:ascii="PT Astra Serif" w:hAnsi="PT Astra Serif"/>
          <w:sz w:val="26"/>
          <w:szCs w:val="26"/>
        </w:rPr>
        <w:t>2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 </w:t>
      </w:r>
      <w:r w:rsidRPr="00F45DE7">
        <w:rPr>
          <w:rFonts w:ascii="PT Astra Serif" w:hAnsi="PT Astra Serif"/>
          <w:sz w:val="26"/>
          <w:szCs w:val="26"/>
        </w:rPr>
        <w:t xml:space="preserve">в 2020 году </w:t>
      </w:r>
      <w:r w:rsidRPr="00F45DE7">
        <w:rPr>
          <w:rFonts w:ascii="PT Astra Serif" w:hAnsi="PT Astra Serif"/>
          <w:sz w:val="26"/>
          <w:szCs w:val="26"/>
          <w:lang w:val="x-none"/>
        </w:rPr>
        <w:t>предоставлены субсидии</w:t>
      </w:r>
      <w:r w:rsidRPr="00F45DE7">
        <w:rPr>
          <w:rFonts w:ascii="PT Astra Serif" w:hAnsi="PT Astra Serif"/>
          <w:sz w:val="26"/>
          <w:szCs w:val="26"/>
        </w:rPr>
        <w:t>:</w:t>
      </w:r>
    </w:p>
    <w:p w:rsidR="00DE2B53" w:rsidRPr="00F45DE7" w:rsidRDefault="00DE2B53" w:rsidP="00DE2B53">
      <w:pPr>
        <w:pStyle w:val="a8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 w:cs="Times New Roman"/>
          <w:sz w:val="26"/>
          <w:szCs w:val="26"/>
          <w:lang w:val="x-none"/>
        </w:rPr>
      </w:pPr>
      <w:r w:rsidRPr="00F45DE7">
        <w:rPr>
          <w:rFonts w:ascii="PT Astra Serif" w:hAnsi="PT Astra Serif"/>
          <w:sz w:val="26"/>
          <w:szCs w:val="26"/>
          <w:lang w:val="x-none"/>
        </w:rPr>
        <w:t xml:space="preserve">ООО «Кузбасс-Пригород» на возмещение недополученных доходов, возникших вследствие установления тарифов и (или) их предельных уровней на услуги </w:t>
      </w:r>
      <w:r w:rsidRPr="00F45DE7">
        <w:rPr>
          <w:rFonts w:ascii="PT Astra Serif" w:hAnsi="PT Astra Serif"/>
          <w:sz w:val="26"/>
          <w:szCs w:val="26"/>
          <w:lang w:val="x-none"/>
        </w:rPr>
        <w:br/>
        <w:t xml:space="preserve">по перевозке пассажиров железнодорожным транспортом общего пользования </w:t>
      </w:r>
      <w:r w:rsidRPr="00F45DE7">
        <w:rPr>
          <w:rFonts w:ascii="PT Astra Serif" w:hAnsi="PT Astra Serif"/>
          <w:sz w:val="26"/>
          <w:szCs w:val="26"/>
          <w:lang w:val="x-none"/>
        </w:rPr>
        <w:br/>
        <w:t>в пригородном сообщении на уровне ниже экономически обоснованного, в размере 7 621,9 тыс. рублей. Показатель конечного результата достижения цели ВЦП 2: «</w:t>
      </w:r>
      <w:r w:rsidRPr="00F45DE7">
        <w:rPr>
          <w:rFonts w:ascii="PT Astra Serif" w:hAnsi="PT Astra Serif" w:cs="Times New Roman"/>
          <w:sz w:val="26"/>
          <w:szCs w:val="26"/>
          <w:lang w:val="x-none"/>
        </w:rPr>
        <w:t xml:space="preserve"> Доля пассажиров, перевезенных железнодорожным транспортом общего пользования в пригородном сообщении на территории Томской области и оплативших проезд по тарифам для отдельных категорий пассажиров, в общем числе перевезенных пассажиров, на которых распространяется действие тарифов для отдельных категорий пассажиров</w:t>
      </w:r>
      <w:r w:rsidRPr="00F45DE7">
        <w:rPr>
          <w:rFonts w:ascii="PT Astra Serif" w:hAnsi="PT Astra Serif" w:cs="Times New Roman"/>
          <w:sz w:val="26"/>
          <w:szCs w:val="26"/>
        </w:rPr>
        <w:t>, в 2020 году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 соответствует плановому значению </w:t>
      </w:r>
      <w:r w:rsidRPr="00F45DE7">
        <w:rPr>
          <w:rFonts w:ascii="PT Astra Serif" w:hAnsi="PT Astra Serif"/>
          <w:sz w:val="26"/>
          <w:szCs w:val="26"/>
        </w:rPr>
        <w:t>10</w:t>
      </w:r>
      <w:r w:rsidRPr="00F45DE7">
        <w:rPr>
          <w:rFonts w:ascii="PT Astra Serif" w:hAnsi="PT Astra Serif"/>
          <w:sz w:val="26"/>
          <w:szCs w:val="26"/>
          <w:lang w:val="x-none"/>
        </w:rPr>
        <w:t>0</w:t>
      </w:r>
      <w:r w:rsidRPr="00F45DE7">
        <w:rPr>
          <w:rFonts w:ascii="PT Astra Serif" w:hAnsi="PT Astra Serif"/>
          <w:sz w:val="26"/>
          <w:szCs w:val="26"/>
        </w:rPr>
        <w:t>%</w:t>
      </w:r>
      <w:r w:rsidRPr="00F45DE7">
        <w:rPr>
          <w:rFonts w:ascii="PT Astra Serif" w:hAnsi="PT Astra Serif"/>
          <w:sz w:val="26"/>
          <w:szCs w:val="26"/>
          <w:lang w:val="x-none"/>
        </w:rPr>
        <w:t>.</w:t>
      </w:r>
    </w:p>
    <w:p w:rsidR="00DE2B53" w:rsidRPr="00F45DE7" w:rsidRDefault="00DE2B53" w:rsidP="00DE2B53">
      <w:pPr>
        <w:pStyle w:val="a8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  <w:lang w:val="x-none"/>
        </w:rPr>
        <w:t>АО «Томск РТС» на возмещение недополученных доходов в связи с реализацией тепловой энергии и (или) горячей воды по льготным тарифам, в размере 200 000 тыс. рублей. Показатель конечного результата достижения цели ВЦП 2: « Доля потребителей, получивших коммунальный ресурс по льготному тарифу, от общего числа льготных потребителе</w:t>
      </w:r>
      <w:r w:rsidRPr="00F45DE7">
        <w:rPr>
          <w:rFonts w:ascii="PT Astra Serif" w:hAnsi="PT Astra Serif"/>
          <w:sz w:val="26"/>
          <w:szCs w:val="26"/>
        </w:rPr>
        <w:t>й</w:t>
      </w:r>
      <w:r w:rsidRPr="00F45DE7">
        <w:rPr>
          <w:rFonts w:ascii="PT Astra Serif" w:hAnsi="PT Astra Serif"/>
          <w:sz w:val="26"/>
          <w:szCs w:val="26"/>
          <w:lang w:val="x-none"/>
        </w:rPr>
        <w:t>»</w:t>
      </w:r>
      <w:r w:rsidRPr="00F45DE7">
        <w:rPr>
          <w:rFonts w:ascii="PT Astra Serif" w:hAnsi="PT Astra Serif"/>
          <w:sz w:val="26"/>
          <w:szCs w:val="26"/>
        </w:rPr>
        <w:t xml:space="preserve">, в 2020 году </w:t>
      </w:r>
      <w:r w:rsidRPr="00F45DE7">
        <w:rPr>
          <w:rFonts w:ascii="PT Astra Serif" w:hAnsi="PT Astra Serif"/>
          <w:sz w:val="26"/>
          <w:szCs w:val="26"/>
          <w:lang w:val="x-none"/>
        </w:rPr>
        <w:t>соответствует плановому значению 100%</w:t>
      </w:r>
      <w:r w:rsidRPr="00F45DE7">
        <w:rPr>
          <w:rFonts w:ascii="PT Astra Serif" w:hAnsi="PT Astra Serif"/>
          <w:sz w:val="26"/>
          <w:szCs w:val="26"/>
        </w:rPr>
        <w:t>.</w:t>
      </w:r>
    </w:p>
    <w:p w:rsidR="00DE2B53" w:rsidRPr="00F45DE7" w:rsidRDefault="00DE2B53" w:rsidP="00DE2B53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  <w:lang w:val="x-none"/>
        </w:rPr>
        <w:t xml:space="preserve">В рамках мероприятий </w:t>
      </w:r>
      <w:r w:rsidRPr="00F45DE7">
        <w:rPr>
          <w:rFonts w:ascii="PT Astra Serif" w:hAnsi="PT Astra Serif"/>
          <w:sz w:val="26"/>
          <w:szCs w:val="26"/>
        </w:rPr>
        <w:t xml:space="preserve">ВЦП 3 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из областного бюджета представлены субсидии </w:t>
      </w:r>
      <w:r w:rsidRPr="00F45DE7">
        <w:rPr>
          <w:rFonts w:ascii="PT Astra Serif" w:hAnsi="PT Astra Serif"/>
          <w:sz w:val="26"/>
          <w:szCs w:val="26"/>
          <w:lang w:val="x-none"/>
        </w:rPr>
        <w:br/>
        <w:t xml:space="preserve">на компенсацию расходов по организации тепло- и электроснабжения в отдельных районах Томской области: </w:t>
      </w:r>
    </w:p>
    <w:p w:rsidR="00DE2B53" w:rsidRPr="00F45DE7" w:rsidRDefault="00DE2B53" w:rsidP="00DE2B53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lang w:val="x-none"/>
        </w:rPr>
      </w:pPr>
      <w:r w:rsidRPr="00F45DE7">
        <w:rPr>
          <w:rFonts w:ascii="PT Astra Serif" w:hAnsi="PT Astra Serif"/>
          <w:sz w:val="26"/>
          <w:szCs w:val="26"/>
        </w:rPr>
        <w:t xml:space="preserve">- 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на компенсацию расходов по организации электроснабжения от дизельных электростанций – Александровскому, </w:t>
      </w:r>
      <w:proofErr w:type="spellStart"/>
      <w:r w:rsidRPr="00F45DE7">
        <w:rPr>
          <w:rFonts w:ascii="PT Astra Serif" w:hAnsi="PT Astra Serif"/>
          <w:sz w:val="26"/>
          <w:szCs w:val="26"/>
          <w:lang w:val="x-none"/>
        </w:rPr>
        <w:t>Асиновскому</w:t>
      </w:r>
      <w:proofErr w:type="spellEnd"/>
      <w:r w:rsidRPr="00F45DE7">
        <w:rPr>
          <w:rFonts w:ascii="PT Astra Serif" w:hAnsi="PT Astra Serif"/>
          <w:sz w:val="26"/>
          <w:szCs w:val="26"/>
          <w:lang w:val="x-none"/>
        </w:rPr>
        <w:t xml:space="preserve">, </w:t>
      </w:r>
      <w:proofErr w:type="spellStart"/>
      <w:r w:rsidRPr="00F45DE7">
        <w:rPr>
          <w:rFonts w:ascii="PT Astra Serif" w:hAnsi="PT Astra Serif"/>
          <w:sz w:val="26"/>
          <w:szCs w:val="26"/>
          <w:lang w:val="x-none"/>
        </w:rPr>
        <w:t>Верхнекетскому</w:t>
      </w:r>
      <w:proofErr w:type="spellEnd"/>
      <w:r w:rsidRPr="00F45DE7">
        <w:rPr>
          <w:rFonts w:ascii="PT Astra Serif" w:hAnsi="PT Astra Serif"/>
          <w:sz w:val="26"/>
          <w:szCs w:val="26"/>
          <w:lang w:val="x-none"/>
        </w:rPr>
        <w:t xml:space="preserve">, </w:t>
      </w:r>
      <w:proofErr w:type="spellStart"/>
      <w:r w:rsidRPr="00F45DE7">
        <w:rPr>
          <w:rFonts w:ascii="PT Astra Serif" w:hAnsi="PT Astra Serif"/>
          <w:sz w:val="26"/>
          <w:szCs w:val="26"/>
          <w:lang w:val="x-none"/>
        </w:rPr>
        <w:t>Каргасокскому</w:t>
      </w:r>
      <w:proofErr w:type="spellEnd"/>
      <w:r w:rsidRPr="00F45DE7">
        <w:rPr>
          <w:rFonts w:ascii="PT Astra Serif" w:hAnsi="PT Astra Serif"/>
          <w:sz w:val="26"/>
          <w:szCs w:val="26"/>
          <w:lang w:val="x-none"/>
        </w:rPr>
        <w:t xml:space="preserve">, </w:t>
      </w:r>
      <w:proofErr w:type="spellStart"/>
      <w:r w:rsidRPr="00F45DE7">
        <w:rPr>
          <w:rFonts w:ascii="PT Astra Serif" w:hAnsi="PT Astra Serif"/>
          <w:sz w:val="26"/>
          <w:szCs w:val="26"/>
          <w:lang w:val="x-none"/>
        </w:rPr>
        <w:t>Колпашевскому</w:t>
      </w:r>
      <w:proofErr w:type="spellEnd"/>
      <w:r w:rsidRPr="00F45DE7">
        <w:rPr>
          <w:rFonts w:ascii="PT Astra Serif" w:hAnsi="PT Astra Serif"/>
          <w:sz w:val="26"/>
          <w:szCs w:val="26"/>
          <w:lang w:val="x-none"/>
        </w:rPr>
        <w:t xml:space="preserve">, </w:t>
      </w:r>
      <w:proofErr w:type="spellStart"/>
      <w:r w:rsidRPr="00F45DE7">
        <w:rPr>
          <w:rFonts w:ascii="PT Astra Serif" w:hAnsi="PT Astra Serif"/>
          <w:sz w:val="26"/>
          <w:szCs w:val="26"/>
          <w:lang w:val="x-none"/>
        </w:rPr>
        <w:t>Молчановскому</w:t>
      </w:r>
      <w:proofErr w:type="spellEnd"/>
      <w:r w:rsidRPr="00F45DE7">
        <w:rPr>
          <w:rFonts w:ascii="PT Astra Serif" w:hAnsi="PT Astra Serif"/>
          <w:sz w:val="26"/>
          <w:szCs w:val="26"/>
          <w:lang w:val="x-none"/>
        </w:rPr>
        <w:t xml:space="preserve"> и </w:t>
      </w:r>
      <w:proofErr w:type="spellStart"/>
      <w:r w:rsidRPr="00F45DE7">
        <w:rPr>
          <w:rFonts w:ascii="PT Astra Serif" w:hAnsi="PT Astra Serif"/>
          <w:sz w:val="26"/>
          <w:szCs w:val="26"/>
          <w:lang w:val="x-none"/>
        </w:rPr>
        <w:t>Парабельскому</w:t>
      </w:r>
      <w:proofErr w:type="spellEnd"/>
      <w:r w:rsidRPr="00F45DE7">
        <w:rPr>
          <w:rFonts w:ascii="PT Astra Serif" w:hAnsi="PT Astra Serif"/>
          <w:sz w:val="26"/>
          <w:szCs w:val="26"/>
          <w:lang w:val="x-none"/>
        </w:rPr>
        <w:t xml:space="preserve"> районам в размере 3</w:t>
      </w:r>
      <w:r w:rsidRPr="00F45DE7">
        <w:rPr>
          <w:rFonts w:ascii="PT Astra Serif" w:hAnsi="PT Astra Serif"/>
          <w:sz w:val="26"/>
          <w:szCs w:val="26"/>
        </w:rPr>
        <w:t>11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 </w:t>
      </w:r>
      <w:r w:rsidRPr="00F45DE7">
        <w:rPr>
          <w:rFonts w:ascii="PT Astra Serif" w:hAnsi="PT Astra Serif"/>
          <w:sz w:val="26"/>
          <w:szCs w:val="26"/>
        </w:rPr>
        <w:t>267</w:t>
      </w:r>
      <w:r w:rsidRPr="00F45DE7">
        <w:rPr>
          <w:rFonts w:ascii="PT Astra Serif" w:hAnsi="PT Astra Serif"/>
          <w:sz w:val="26"/>
          <w:szCs w:val="26"/>
          <w:lang w:val="x-none"/>
        </w:rPr>
        <w:t>,</w:t>
      </w:r>
      <w:r w:rsidRPr="00F45DE7">
        <w:rPr>
          <w:rFonts w:ascii="PT Astra Serif" w:hAnsi="PT Astra Serif"/>
          <w:sz w:val="26"/>
          <w:szCs w:val="26"/>
        </w:rPr>
        <w:t>2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 тыс. руб.;</w:t>
      </w:r>
    </w:p>
    <w:p w:rsidR="00DE2B53" w:rsidRPr="00F45DE7" w:rsidRDefault="00DE2B53" w:rsidP="00DE2B53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lang w:val="x-none"/>
        </w:rPr>
      </w:pPr>
      <w:r w:rsidRPr="00F45DE7">
        <w:rPr>
          <w:rFonts w:ascii="PT Astra Serif" w:hAnsi="PT Astra Serif"/>
          <w:sz w:val="26"/>
          <w:szCs w:val="26"/>
        </w:rPr>
        <w:t xml:space="preserve">- 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на компенсацию расходов по организации теплоснабжения теплоснабжающими организациями, использующими в качестве топлива нефть или мазут – </w:t>
      </w:r>
      <w:proofErr w:type="spellStart"/>
      <w:r w:rsidRPr="00F45DE7">
        <w:rPr>
          <w:rFonts w:ascii="PT Astra Serif" w:hAnsi="PT Astra Serif"/>
          <w:sz w:val="26"/>
          <w:szCs w:val="26"/>
          <w:lang w:val="x-none"/>
        </w:rPr>
        <w:t>Бакчарскому</w:t>
      </w:r>
      <w:proofErr w:type="spellEnd"/>
      <w:r w:rsidRPr="00F45DE7">
        <w:rPr>
          <w:rFonts w:ascii="PT Astra Serif" w:hAnsi="PT Astra Serif"/>
          <w:sz w:val="26"/>
          <w:szCs w:val="26"/>
          <w:lang w:val="x-none"/>
        </w:rPr>
        <w:t xml:space="preserve">, Зырянскому, </w:t>
      </w:r>
      <w:proofErr w:type="spellStart"/>
      <w:r w:rsidRPr="00F45DE7">
        <w:rPr>
          <w:rFonts w:ascii="PT Astra Serif" w:hAnsi="PT Astra Serif"/>
          <w:sz w:val="26"/>
          <w:szCs w:val="26"/>
          <w:lang w:val="x-none"/>
        </w:rPr>
        <w:t>Каргасокскому</w:t>
      </w:r>
      <w:proofErr w:type="spellEnd"/>
      <w:r w:rsidRPr="00F45DE7">
        <w:rPr>
          <w:rFonts w:ascii="PT Astra Serif" w:hAnsi="PT Astra Serif"/>
          <w:sz w:val="26"/>
          <w:szCs w:val="26"/>
          <w:lang w:val="x-none"/>
        </w:rPr>
        <w:t>, Первомайскому</w:t>
      </w:r>
      <w:r w:rsidRPr="00F45DE7">
        <w:rPr>
          <w:rFonts w:ascii="PT Astra Serif" w:hAnsi="PT Astra Serif"/>
          <w:sz w:val="26"/>
          <w:szCs w:val="26"/>
        </w:rPr>
        <w:t>,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 </w:t>
      </w:r>
      <w:proofErr w:type="spellStart"/>
      <w:r w:rsidRPr="00F45DE7">
        <w:rPr>
          <w:rFonts w:ascii="PT Astra Serif" w:hAnsi="PT Astra Serif"/>
          <w:sz w:val="26"/>
          <w:szCs w:val="26"/>
          <w:lang w:val="x-none"/>
        </w:rPr>
        <w:t>Чаинскому</w:t>
      </w:r>
      <w:proofErr w:type="spellEnd"/>
      <w:r w:rsidRPr="00F45DE7">
        <w:rPr>
          <w:rFonts w:ascii="PT Astra Serif" w:hAnsi="PT Astra Serif"/>
          <w:sz w:val="26"/>
          <w:szCs w:val="26"/>
          <w:lang w:val="x-none"/>
        </w:rPr>
        <w:t xml:space="preserve"> районам </w:t>
      </w:r>
      <w:r w:rsidRPr="00F45DE7">
        <w:rPr>
          <w:rFonts w:ascii="PT Astra Serif" w:hAnsi="PT Astra Serif"/>
          <w:sz w:val="26"/>
          <w:szCs w:val="26"/>
        </w:rPr>
        <w:t xml:space="preserve">и ЗАТО Северск </w:t>
      </w:r>
      <w:r w:rsidRPr="00F45DE7">
        <w:rPr>
          <w:rFonts w:ascii="PT Astra Serif" w:hAnsi="PT Astra Serif"/>
          <w:sz w:val="26"/>
          <w:szCs w:val="26"/>
        </w:rPr>
        <w:br/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в размере </w:t>
      </w:r>
      <w:r w:rsidRPr="00F45DE7">
        <w:rPr>
          <w:rFonts w:ascii="PT Astra Serif" w:hAnsi="PT Astra Serif"/>
          <w:sz w:val="26"/>
          <w:szCs w:val="26"/>
        </w:rPr>
        <w:t>142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 </w:t>
      </w:r>
      <w:r w:rsidRPr="00F45DE7">
        <w:rPr>
          <w:rFonts w:ascii="PT Astra Serif" w:hAnsi="PT Astra Serif"/>
          <w:sz w:val="26"/>
          <w:szCs w:val="26"/>
        </w:rPr>
        <w:t>879</w:t>
      </w:r>
      <w:r w:rsidRPr="00F45DE7">
        <w:rPr>
          <w:rFonts w:ascii="PT Astra Serif" w:hAnsi="PT Astra Serif"/>
          <w:sz w:val="26"/>
          <w:szCs w:val="26"/>
          <w:lang w:val="x-none"/>
        </w:rPr>
        <w:t>,</w:t>
      </w:r>
      <w:r w:rsidRPr="00F45DE7">
        <w:rPr>
          <w:rFonts w:ascii="PT Astra Serif" w:hAnsi="PT Astra Serif"/>
          <w:sz w:val="26"/>
          <w:szCs w:val="26"/>
        </w:rPr>
        <w:t>2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 тыс. руб.</w:t>
      </w:r>
    </w:p>
    <w:p w:rsidR="00DE2B53" w:rsidRPr="00F45DE7" w:rsidRDefault="00DE2B53" w:rsidP="00DE2B53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 xml:space="preserve">В результате реализации мер государственного регулирования в период тарифной кампании на 2021 год все цены (тарифы) и сбытовые надбавки в сфере электроэнергетики, </w:t>
      </w:r>
      <w:r w:rsidRPr="00F45DE7">
        <w:rPr>
          <w:rFonts w:ascii="PT Astra Serif" w:hAnsi="PT Astra Serif"/>
          <w:sz w:val="26"/>
          <w:szCs w:val="26"/>
        </w:rPr>
        <w:lastRenderedPageBreak/>
        <w:t>теплоснабжения, водоснабжения и водоотведения Департаментом тарифного регулирования Томской области установлены в соответствии с требованиями законодательства Российской Федерации.</w:t>
      </w:r>
    </w:p>
    <w:p w:rsidR="00DE2B53" w:rsidRPr="00F45DE7" w:rsidRDefault="00DE2B53" w:rsidP="00DE2B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</w:rPr>
        <w:t xml:space="preserve">В ходе реализации мероприятий достигнуты целевые значения показателей цели </w:t>
      </w:r>
      <w:r w:rsidRPr="00F45DE7">
        <w:rPr>
          <w:rFonts w:ascii="PT Astra Serif" w:hAnsi="PT Astra Serif"/>
          <w:sz w:val="26"/>
          <w:szCs w:val="26"/>
        </w:rPr>
        <w:br/>
        <w:t>и задачи Подпрограммы 3 Государственной программы на 2020 год:</w:t>
      </w:r>
    </w:p>
    <w:p w:rsidR="00DE2B53" w:rsidRPr="00F45DE7" w:rsidRDefault="00DE2B53" w:rsidP="00DE2B53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  <w:lang w:val="x-none"/>
        </w:rPr>
        <w:t>Показатель конечного результата достижения цели ВЦП</w:t>
      </w:r>
      <w:r w:rsidRPr="00F45DE7">
        <w:rPr>
          <w:rFonts w:ascii="PT Astra Serif" w:hAnsi="PT Astra Serif"/>
          <w:sz w:val="26"/>
          <w:szCs w:val="26"/>
        </w:rPr>
        <w:t xml:space="preserve"> 1: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 «Удельный вес тарифных решений муниципальных образований Томской области по регулированию тарифов </w:t>
      </w:r>
      <w:r w:rsidRPr="00F45DE7">
        <w:rPr>
          <w:rFonts w:ascii="PT Astra Serif" w:hAnsi="PT Astra Serif"/>
          <w:sz w:val="26"/>
          <w:szCs w:val="26"/>
          <w:lang w:val="x-none"/>
        </w:rPr>
        <w:br/>
        <w:t>на перевозки пассажиров и багажа по муниципальным маршрутам всеми видами общественного транспорта, отмененных в судебном порядке, в общем количестве решений муниципальных образований Томской области по регулированию тарифов на перевозки пассажиров и багажа по муниципальным маршрутам</w:t>
      </w:r>
      <w:r w:rsidRPr="00F45DE7">
        <w:rPr>
          <w:rFonts w:ascii="PT Astra Serif" w:hAnsi="PT Astra Serif"/>
          <w:sz w:val="26"/>
          <w:szCs w:val="26"/>
        </w:rPr>
        <w:t>» в 2020 году соответствует плановому значению 0%.</w:t>
      </w:r>
    </w:p>
    <w:p w:rsidR="00DE2B53" w:rsidRPr="00F45DE7" w:rsidRDefault="00DE2B53" w:rsidP="00DE2B53">
      <w:pPr>
        <w:pStyle w:val="ConsPlusNormal"/>
        <w:tabs>
          <w:tab w:val="left" w:pos="709"/>
          <w:tab w:val="left" w:pos="1418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  <w:lang w:val="x-none" w:eastAsia="en-US"/>
        </w:rPr>
        <w:t>Показател</w:t>
      </w:r>
      <w:r w:rsidRPr="00F45DE7">
        <w:rPr>
          <w:rFonts w:ascii="PT Astra Serif" w:hAnsi="PT Astra Serif"/>
          <w:sz w:val="26"/>
          <w:szCs w:val="26"/>
          <w:lang w:eastAsia="en-US"/>
        </w:rPr>
        <w:t>ь</w:t>
      </w:r>
      <w:r w:rsidRPr="00F45DE7">
        <w:rPr>
          <w:rFonts w:ascii="PT Astra Serif" w:hAnsi="PT Astra Serif"/>
          <w:sz w:val="26"/>
          <w:szCs w:val="26"/>
          <w:lang w:val="x-none" w:eastAsia="en-US"/>
        </w:rPr>
        <w:t xml:space="preserve"> цели Подпрограммы </w:t>
      </w:r>
      <w:r w:rsidRPr="00F45DE7">
        <w:rPr>
          <w:rFonts w:ascii="PT Astra Serif" w:hAnsi="PT Astra Serif"/>
          <w:sz w:val="26"/>
          <w:szCs w:val="26"/>
          <w:lang w:eastAsia="en-US"/>
        </w:rPr>
        <w:t>3, реализуемый в рамках ВЦП 3, «Доля муниципальных районов Томской области, в которых соблюдается баланс экономических интересов потребителей и энергоснабжающих организаций, осуществляющих электроснабжение от дизельных электростанций и теплоснабжение от нефтяных и мазутных котельных» в 2020 году соответствует плановому значению 95%.</w:t>
      </w:r>
    </w:p>
    <w:p w:rsidR="00DE2B53" w:rsidRPr="00F45DE7" w:rsidRDefault="00DE2B53" w:rsidP="00DE2B53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45DE7">
        <w:rPr>
          <w:rFonts w:ascii="PT Astra Serif" w:hAnsi="PT Astra Serif"/>
          <w:sz w:val="26"/>
          <w:szCs w:val="26"/>
          <w:lang w:val="x-none"/>
        </w:rPr>
        <w:t>Показател</w:t>
      </w:r>
      <w:r w:rsidRPr="00F45DE7">
        <w:rPr>
          <w:rFonts w:ascii="PT Astra Serif" w:hAnsi="PT Astra Serif"/>
          <w:sz w:val="26"/>
          <w:szCs w:val="26"/>
        </w:rPr>
        <w:t>ь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 конечного результата достижения цели ВЦП</w:t>
      </w:r>
      <w:r w:rsidRPr="00F45DE7">
        <w:rPr>
          <w:rFonts w:ascii="PT Astra Serif" w:hAnsi="PT Astra Serif"/>
          <w:sz w:val="26"/>
          <w:szCs w:val="26"/>
        </w:rPr>
        <w:t xml:space="preserve"> 3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: «Обеспеченность </w:t>
      </w:r>
      <w:r w:rsidRPr="00F45DE7">
        <w:rPr>
          <w:rFonts w:ascii="PT Astra Serif" w:hAnsi="PT Astra Serif"/>
          <w:sz w:val="26"/>
          <w:szCs w:val="26"/>
          <w:lang w:val="x-none"/>
        </w:rPr>
        <w:br/>
        <w:t>на территории отдельных районов Томской области соблюдения баланса экономических интересов потребителей и энергоснабжающих организаций, осуществляющих электроснабжение от дизельных электростанций и теплоснабжение от нефтяных и мазутных котельных» соответствует плановому значению 100% в 20</w:t>
      </w:r>
      <w:r w:rsidRPr="00F45DE7">
        <w:rPr>
          <w:rFonts w:ascii="PT Astra Serif" w:hAnsi="PT Astra Serif"/>
          <w:sz w:val="26"/>
          <w:szCs w:val="26"/>
        </w:rPr>
        <w:t>19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 и в 20</w:t>
      </w:r>
      <w:r w:rsidRPr="00F45DE7">
        <w:rPr>
          <w:rFonts w:ascii="PT Astra Serif" w:hAnsi="PT Astra Serif"/>
          <w:sz w:val="26"/>
          <w:szCs w:val="26"/>
        </w:rPr>
        <w:t>20</w:t>
      </w:r>
      <w:r w:rsidRPr="00F45DE7">
        <w:rPr>
          <w:rFonts w:ascii="PT Astra Serif" w:hAnsi="PT Astra Serif"/>
          <w:sz w:val="26"/>
          <w:szCs w:val="26"/>
          <w:lang w:val="x-none"/>
        </w:rPr>
        <w:t xml:space="preserve"> годах.</w:t>
      </w:r>
    </w:p>
    <w:sectPr w:rsidR="00DE2B53" w:rsidRPr="00F45DE7" w:rsidSect="00423DE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20DBA"/>
    <w:multiLevelType w:val="hybridMultilevel"/>
    <w:tmpl w:val="1BD071EC"/>
    <w:lvl w:ilvl="0" w:tplc="A7585F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10"/>
    <w:rsid w:val="000C24EA"/>
    <w:rsid w:val="00112810"/>
    <w:rsid w:val="00130D0B"/>
    <w:rsid w:val="00423DE1"/>
    <w:rsid w:val="00586A13"/>
    <w:rsid w:val="006B3735"/>
    <w:rsid w:val="007A1091"/>
    <w:rsid w:val="00BA6873"/>
    <w:rsid w:val="00BE18FE"/>
    <w:rsid w:val="00C75076"/>
    <w:rsid w:val="00DE2B53"/>
    <w:rsid w:val="00F13258"/>
    <w:rsid w:val="00F4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A19F7-4818-4743-93D0-4147F944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28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8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6A13"/>
    <w:rPr>
      <w:color w:val="0563C1" w:themeColor="hyperlink"/>
      <w:u w:val="single"/>
    </w:rPr>
  </w:style>
  <w:style w:type="paragraph" w:customStyle="1" w:styleId="a5">
    <w:name w:val="Исполнитель"/>
    <w:basedOn w:val="a"/>
    <w:autoRedefine/>
    <w:rsid w:val="00BA6873"/>
    <w:pPr>
      <w:spacing w:before="120" w:after="0" w:line="240" w:lineRule="auto"/>
      <w:ind w:firstLine="708"/>
      <w:jc w:val="both"/>
    </w:pPr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2B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qFormat/>
    <w:rsid w:val="00DE2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DE2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E2B53"/>
    <w:rPr>
      <w:b/>
      <w:bCs/>
    </w:rPr>
  </w:style>
  <w:style w:type="character" w:customStyle="1" w:styleId="ConsPlusNormal0">
    <w:name w:val="ConsPlusNormal Знак"/>
    <w:link w:val="ConsPlusNormal"/>
    <w:rsid w:val="00DE2B53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DE2B53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Перминова</dc:creator>
  <cp:keywords/>
  <dc:description/>
  <cp:lastModifiedBy>Светлана Геннадьевна Салямова</cp:lastModifiedBy>
  <cp:revision>2</cp:revision>
  <dcterms:created xsi:type="dcterms:W3CDTF">2021-04-14T03:13:00Z</dcterms:created>
  <dcterms:modified xsi:type="dcterms:W3CDTF">2021-04-14T03:13:00Z</dcterms:modified>
</cp:coreProperties>
</file>