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DE1" w:rsidRPr="00F45DE7" w:rsidRDefault="00423DE1" w:rsidP="00DE2B53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bookmarkStart w:id="0" w:name="_GoBack"/>
      <w:bookmarkEnd w:id="0"/>
    </w:p>
    <w:p w:rsidR="00112810" w:rsidRPr="00F45DE7" w:rsidRDefault="00112810" w:rsidP="00F45DE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  <w:r w:rsidRPr="00F45DE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Информация о реализации государственной программы </w:t>
      </w:r>
      <w:r w:rsidR="00BA6873" w:rsidRPr="00F45DE7">
        <w:rPr>
          <w:rFonts w:ascii="PT Astra Serif" w:hAnsi="PT Astra Serif" w:cs="Times New Roman"/>
          <w:b/>
          <w:sz w:val="26"/>
          <w:szCs w:val="26"/>
        </w:rPr>
        <w:t>«Улучшение инвестиционного климата</w:t>
      </w:r>
      <w:r w:rsidR="00130D0B" w:rsidRPr="00F45DE7">
        <w:rPr>
          <w:rFonts w:ascii="PT Astra Serif" w:hAnsi="PT Astra Serif" w:cs="Times New Roman"/>
          <w:b/>
          <w:sz w:val="26"/>
          <w:szCs w:val="26"/>
        </w:rPr>
        <w:t xml:space="preserve"> и </w:t>
      </w:r>
      <w:r w:rsidR="00BA6873" w:rsidRPr="00F45DE7">
        <w:rPr>
          <w:rFonts w:ascii="PT Astra Serif" w:hAnsi="PT Astra Serif" w:cs="Times New Roman"/>
          <w:b/>
          <w:sz w:val="26"/>
          <w:szCs w:val="26"/>
        </w:rPr>
        <w:t xml:space="preserve">развитие </w:t>
      </w:r>
      <w:r w:rsidR="00130D0B" w:rsidRPr="00F45DE7">
        <w:rPr>
          <w:rFonts w:ascii="PT Astra Serif" w:hAnsi="PT Astra Serif" w:cs="Times New Roman"/>
          <w:b/>
          <w:sz w:val="26"/>
          <w:szCs w:val="26"/>
        </w:rPr>
        <w:t>экспорта</w:t>
      </w:r>
      <w:r w:rsidR="00BA6873" w:rsidRPr="00F45DE7">
        <w:rPr>
          <w:rFonts w:ascii="PT Astra Serif" w:hAnsi="PT Astra Serif" w:cs="Times New Roman"/>
          <w:b/>
          <w:sz w:val="26"/>
          <w:szCs w:val="26"/>
        </w:rPr>
        <w:t xml:space="preserve"> Томской области» </w:t>
      </w:r>
      <w:r w:rsidR="00586A13" w:rsidRPr="00F45DE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за 20</w:t>
      </w:r>
      <w:r w:rsidR="00130D0B" w:rsidRPr="00F45DE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>20</w:t>
      </w:r>
      <w:r w:rsidRPr="00F45DE7"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  <w:t xml:space="preserve"> год</w:t>
      </w:r>
    </w:p>
    <w:p w:rsidR="00112810" w:rsidRPr="00F45DE7" w:rsidRDefault="00112810" w:rsidP="00F45DE7">
      <w:pPr>
        <w:shd w:val="clear" w:color="auto" w:fill="FFFFFF"/>
        <w:spacing w:after="0" w:line="240" w:lineRule="auto"/>
        <w:ind w:firstLine="709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ru-RU"/>
        </w:rPr>
      </w:pPr>
    </w:p>
    <w:p w:rsidR="00F13258" w:rsidRPr="00F45DE7" w:rsidRDefault="00112810" w:rsidP="00F45DE7">
      <w:pPr>
        <w:shd w:val="clear" w:color="auto" w:fill="FFFFFF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 w:rsidRPr="00F45DE7">
        <w:rPr>
          <w:rFonts w:ascii="PT Astra Serif" w:eastAsia="Times New Roman" w:hAnsi="PT Astra Serif" w:cs="Times New Roman"/>
          <w:sz w:val="26"/>
          <w:szCs w:val="26"/>
          <w:lang w:eastAsia="ru-RU"/>
        </w:rPr>
        <w:t>Реализация Государственной программы осуществлялась за счет средств областного бюджета. Общая сумма расходов в 20</w:t>
      </w:r>
      <w:r w:rsidR="00130D0B" w:rsidRPr="00F45DE7">
        <w:rPr>
          <w:rFonts w:ascii="PT Astra Serif" w:eastAsia="Times New Roman" w:hAnsi="PT Astra Serif" w:cs="Times New Roman"/>
          <w:sz w:val="26"/>
          <w:szCs w:val="26"/>
          <w:lang w:eastAsia="ru-RU"/>
        </w:rPr>
        <w:t>20</w:t>
      </w:r>
      <w:r w:rsidRPr="00F45D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году составила</w:t>
      </w:r>
      <w:r w:rsidR="006B3735" w:rsidRPr="00F45D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r w:rsidR="00F45DE7" w:rsidRPr="00F45DE7">
        <w:rPr>
          <w:rFonts w:ascii="PT Astra Serif" w:hAnsi="PT Astra Serif"/>
          <w:sz w:val="26"/>
          <w:szCs w:val="26"/>
        </w:rPr>
        <w:t xml:space="preserve">901 718,1 </w:t>
      </w:r>
      <w:r w:rsidRPr="00F45DE7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тыс. рублей. </w:t>
      </w:r>
    </w:p>
    <w:p w:rsidR="007A1091" w:rsidRPr="00F45DE7" w:rsidRDefault="00586A1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 xml:space="preserve">1. </w:t>
      </w:r>
      <w:r w:rsidR="00BA6873" w:rsidRPr="00F45DE7">
        <w:rPr>
          <w:rFonts w:ascii="PT Astra Serif" w:hAnsi="PT Astra Serif" w:cs="Times New Roman"/>
          <w:sz w:val="26"/>
          <w:szCs w:val="26"/>
          <w:lang w:val="x-none"/>
        </w:rPr>
        <w:t>Подпрограмма</w:t>
      </w:r>
      <w:r w:rsidR="00BA6873" w:rsidRPr="00F45DE7">
        <w:rPr>
          <w:rFonts w:ascii="PT Astra Serif" w:hAnsi="PT Astra Serif" w:cs="Times New Roman"/>
          <w:sz w:val="26"/>
          <w:szCs w:val="26"/>
        </w:rPr>
        <w:t xml:space="preserve"> 1 «Формирование благоприятного инвестиционного климата </w:t>
      </w:r>
      <w:r w:rsidR="007A1091" w:rsidRPr="00F45DE7">
        <w:rPr>
          <w:rFonts w:ascii="PT Astra Serif" w:hAnsi="PT Astra Serif" w:cs="Times New Roman"/>
          <w:sz w:val="26"/>
          <w:szCs w:val="26"/>
        </w:rPr>
        <w:br/>
      </w:r>
      <w:r w:rsidR="00BA6873" w:rsidRPr="00F45DE7">
        <w:rPr>
          <w:rFonts w:ascii="PT Astra Serif" w:hAnsi="PT Astra Serif" w:cs="Times New Roman"/>
          <w:sz w:val="26"/>
          <w:szCs w:val="26"/>
        </w:rPr>
        <w:t>на территории Томской области»</w:t>
      </w:r>
      <w:r w:rsidR="000C24EA" w:rsidRPr="00F45DE7">
        <w:rPr>
          <w:rFonts w:ascii="PT Astra Serif" w:hAnsi="PT Astra Serif" w:cs="Times New Roman"/>
          <w:sz w:val="26"/>
          <w:szCs w:val="26"/>
        </w:rPr>
        <w:t xml:space="preserve"> (Далее – Подпрограмма 1).</w:t>
      </w:r>
      <w:r w:rsidR="007A1091" w:rsidRPr="00F45DE7">
        <w:rPr>
          <w:rFonts w:ascii="PT Astra Serif" w:hAnsi="PT Astra Serif" w:cs="Times New Roman"/>
          <w:sz w:val="26"/>
          <w:szCs w:val="26"/>
        </w:rPr>
        <w:t xml:space="preserve"> </w:t>
      </w:r>
    </w:p>
    <w:p w:rsidR="000C24EA" w:rsidRPr="00F45DE7" w:rsidRDefault="000C24EA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>Ответственный исполнитель – Департамент инвестиций Томской области.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>Подпрограмма</w:t>
      </w:r>
      <w:r w:rsidRPr="00F45DE7">
        <w:rPr>
          <w:rFonts w:ascii="PT Astra Serif" w:hAnsi="PT Astra Serif"/>
          <w:sz w:val="26"/>
          <w:szCs w:val="26"/>
        </w:rPr>
        <w:t xml:space="preserve"> 1 </w:t>
      </w:r>
      <w:r w:rsidRPr="00F45DE7">
        <w:rPr>
          <w:rFonts w:ascii="PT Astra Serif" w:hAnsi="PT Astra Serif"/>
          <w:sz w:val="26"/>
          <w:szCs w:val="26"/>
          <w:lang w:val="x-none"/>
        </w:rPr>
        <w:t>реализовывалась посредством ведомственн</w:t>
      </w:r>
      <w:r w:rsidRPr="00F45DE7">
        <w:rPr>
          <w:rFonts w:ascii="PT Astra Serif" w:hAnsi="PT Astra Serif"/>
          <w:sz w:val="26"/>
          <w:szCs w:val="26"/>
        </w:rPr>
        <w:t>ой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целев</w:t>
      </w:r>
      <w:r w:rsidRPr="00F45DE7">
        <w:rPr>
          <w:rFonts w:ascii="PT Astra Serif" w:hAnsi="PT Astra Serif"/>
          <w:sz w:val="26"/>
          <w:szCs w:val="26"/>
        </w:rPr>
        <w:t>ой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программ</w:t>
      </w:r>
      <w:r w:rsidRPr="00F45DE7">
        <w:rPr>
          <w:rFonts w:ascii="PT Astra Serif" w:hAnsi="PT Astra Serif"/>
          <w:sz w:val="26"/>
          <w:szCs w:val="26"/>
        </w:rPr>
        <w:t>ы «Повышение инвестиционной привлекательности Томской области», в том числе осуществлялись следующие мероприятия: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разработана подсистема инвестиционного портала «</w:t>
      </w:r>
      <w:r w:rsidRPr="00F45DE7">
        <w:rPr>
          <w:rFonts w:ascii="PT Astra Serif" w:hAnsi="PT Astra Serif"/>
          <w:sz w:val="26"/>
          <w:szCs w:val="26"/>
          <w:shd w:val="clear" w:color="auto" w:fill="FFFFFF"/>
        </w:rPr>
        <w:t>Фонд развития инвестиционной деятельности и проектного управления Томской области (Фонд «ТомскИнвестСервис»)</w:t>
      </w:r>
      <w:r w:rsidRPr="00F45DE7">
        <w:rPr>
          <w:rFonts w:ascii="PT Astra Serif" w:hAnsi="PT Astra Serif"/>
          <w:sz w:val="26"/>
          <w:szCs w:val="26"/>
        </w:rPr>
        <w:t>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разработан презентационный видеоролик «Промышленный парк «Томск»;</w:t>
      </w:r>
    </w:p>
    <w:p w:rsidR="00DE2B53" w:rsidRPr="00F45DE7" w:rsidRDefault="00DE2B53" w:rsidP="00DE2B53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PT Astra Serif" w:hAnsi="PT Astra Serif"/>
          <w:color w:val="auto"/>
          <w:sz w:val="26"/>
          <w:szCs w:val="26"/>
        </w:rPr>
      </w:pPr>
      <w:r w:rsidRPr="00F45DE7">
        <w:rPr>
          <w:rFonts w:ascii="PT Astra Serif" w:hAnsi="PT Astra Serif"/>
          <w:color w:val="auto"/>
          <w:sz w:val="26"/>
          <w:szCs w:val="26"/>
        </w:rPr>
        <w:t>- осуществлено активное продвижение портала в сети «Интернет» в рамках исполнения государственного контракта. К</w:t>
      </w:r>
      <w:r w:rsidRPr="00F45DE7">
        <w:rPr>
          <w:rStyle w:val="a7"/>
          <w:rFonts w:ascii="PT Astra Serif" w:hAnsi="PT Astra Serif"/>
          <w:b w:val="0"/>
          <w:color w:val="auto"/>
          <w:sz w:val="26"/>
          <w:szCs w:val="26"/>
          <w:shd w:val="clear" w:color="auto" w:fill="FFFFFF"/>
        </w:rPr>
        <w:t xml:space="preserve">оличество посетителей портала в 2020 году увеличилось более чем на 32% и составило </w:t>
      </w:r>
      <w:r w:rsidRPr="00F45DE7">
        <w:rPr>
          <w:rFonts w:ascii="PT Astra Serif" w:hAnsi="PT Astra Serif"/>
          <w:color w:val="auto"/>
          <w:sz w:val="26"/>
          <w:szCs w:val="26"/>
        </w:rPr>
        <w:t>77 677 человек;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разработка информационных материалов с использованием инфографики </w:t>
      </w:r>
      <w:r w:rsidRPr="00F45DE7">
        <w:rPr>
          <w:rFonts w:ascii="PT Astra Serif" w:hAnsi="PT Astra Serif"/>
          <w:sz w:val="26"/>
          <w:szCs w:val="26"/>
        </w:rPr>
        <w:br/>
        <w:t xml:space="preserve">для размещения на Портале, в том числе о предоставлении услуг для бизнеса, оказании отдельных форм государственной поддержки; </w:t>
      </w:r>
    </w:p>
    <w:p w:rsidR="00DE2B53" w:rsidRPr="00F45DE7" w:rsidRDefault="00DE2B53" w:rsidP="00DE2B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государственная поддержка предоставлена 16 организациям. Из них налоговые льготы предоставлены 7 организациям (АО «НПФ «Микран», АО «Сибкабель», </w:t>
      </w:r>
      <w:r w:rsidRPr="00F45DE7">
        <w:rPr>
          <w:rFonts w:ascii="PT Astra Serif" w:hAnsi="PT Astra Serif"/>
          <w:sz w:val="26"/>
          <w:szCs w:val="26"/>
        </w:rPr>
        <w:br/>
        <w:t>ООО «Криогенмаш-Газ», АО «</w:t>
      </w:r>
      <w:proofErr w:type="spellStart"/>
      <w:r w:rsidRPr="00F45DE7">
        <w:rPr>
          <w:rFonts w:ascii="PT Astra Serif" w:hAnsi="PT Astra Serif"/>
          <w:sz w:val="26"/>
          <w:szCs w:val="26"/>
        </w:rPr>
        <w:t>ТомскРТС</w:t>
      </w:r>
      <w:proofErr w:type="spellEnd"/>
      <w:r w:rsidRPr="00F45DE7">
        <w:rPr>
          <w:rFonts w:ascii="PT Astra Serif" w:hAnsi="PT Astra Serif"/>
          <w:sz w:val="26"/>
          <w:szCs w:val="26"/>
        </w:rPr>
        <w:t>», АО «Томская генерация», ООО «</w:t>
      </w:r>
      <w:proofErr w:type="spellStart"/>
      <w:r w:rsidRPr="00F45DE7">
        <w:rPr>
          <w:rFonts w:ascii="PT Astra Serif" w:hAnsi="PT Astra Serif"/>
          <w:sz w:val="26"/>
          <w:szCs w:val="26"/>
        </w:rPr>
        <w:t>Томлесдрев</w:t>
      </w:r>
      <w:proofErr w:type="spellEnd"/>
      <w:r w:rsidRPr="00F45DE7">
        <w:rPr>
          <w:rFonts w:ascii="PT Astra Serif" w:hAnsi="PT Astra Serif"/>
          <w:sz w:val="26"/>
          <w:szCs w:val="26"/>
        </w:rPr>
        <w:t>», ООО «НПО «</w:t>
      </w:r>
      <w:proofErr w:type="spellStart"/>
      <w:r w:rsidRPr="00F45DE7">
        <w:rPr>
          <w:rFonts w:ascii="PT Astra Serif" w:hAnsi="PT Astra Serif"/>
          <w:sz w:val="26"/>
          <w:szCs w:val="26"/>
        </w:rPr>
        <w:t>РеаСиб</w:t>
      </w:r>
      <w:proofErr w:type="spellEnd"/>
      <w:r w:rsidRPr="00F45DE7">
        <w:rPr>
          <w:rFonts w:ascii="PT Astra Serif" w:hAnsi="PT Astra Serif"/>
          <w:sz w:val="26"/>
          <w:szCs w:val="26"/>
        </w:rPr>
        <w:t>»), субсидии предоставлены 9 организациям (ООО «Томский инструментальный завод», ООО «Монета», ООО «Компания Эскимос», ООО «Теннисный клуб», ООО «ГОРЕМ № 10», ООО «</w:t>
      </w:r>
      <w:proofErr w:type="spellStart"/>
      <w:r w:rsidRPr="00F45DE7">
        <w:rPr>
          <w:rFonts w:ascii="PT Astra Serif" w:hAnsi="PT Astra Serif"/>
          <w:sz w:val="26"/>
          <w:szCs w:val="26"/>
        </w:rPr>
        <w:t>Северсккабель</w:t>
      </w:r>
      <w:proofErr w:type="spellEnd"/>
      <w:r w:rsidRPr="00F45DE7">
        <w:rPr>
          <w:rFonts w:ascii="PT Astra Serif" w:hAnsi="PT Astra Serif"/>
          <w:sz w:val="26"/>
          <w:szCs w:val="26"/>
        </w:rPr>
        <w:t>», ООО «</w:t>
      </w:r>
      <w:proofErr w:type="spellStart"/>
      <w:r w:rsidRPr="00F45DE7">
        <w:rPr>
          <w:rFonts w:ascii="PT Astra Serif" w:hAnsi="PT Astra Serif"/>
          <w:sz w:val="26"/>
          <w:szCs w:val="26"/>
        </w:rPr>
        <w:t>Сибирьлес</w:t>
      </w:r>
      <w:proofErr w:type="spellEnd"/>
      <w:r w:rsidRPr="00F45DE7">
        <w:rPr>
          <w:rFonts w:ascii="PT Astra Serif" w:hAnsi="PT Astra Serif"/>
          <w:sz w:val="26"/>
          <w:szCs w:val="26"/>
        </w:rPr>
        <w:t>», ГУП ТО «Областное ДРСУ», ООО «</w:t>
      </w:r>
      <w:proofErr w:type="spellStart"/>
      <w:r w:rsidRPr="00F45DE7">
        <w:rPr>
          <w:rFonts w:ascii="PT Astra Serif" w:hAnsi="PT Astra Serif"/>
          <w:sz w:val="26"/>
          <w:szCs w:val="26"/>
        </w:rPr>
        <w:t>РБиК</w:t>
      </w:r>
      <w:proofErr w:type="spellEnd"/>
      <w:r w:rsidRPr="00F45DE7">
        <w:rPr>
          <w:rFonts w:ascii="PT Astra Serif" w:hAnsi="PT Astra Serif"/>
          <w:sz w:val="26"/>
          <w:szCs w:val="26"/>
        </w:rPr>
        <w:t xml:space="preserve">»);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 - проведена аудиторская проверка по оценке достоверности сведений, предоставляемых инвесторами при получении государственной поддержки, в отношении </w:t>
      </w:r>
      <w:r w:rsidRPr="00F45DE7">
        <w:rPr>
          <w:rFonts w:ascii="PT Astra Serif" w:hAnsi="PT Astra Serif"/>
          <w:sz w:val="26"/>
          <w:szCs w:val="26"/>
        </w:rPr>
        <w:br/>
        <w:t xml:space="preserve">5 организаций.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В ходе реализации мероприятий достигнуты следующие значения показателей цели </w:t>
      </w:r>
      <w:r w:rsidRPr="00F45DE7">
        <w:rPr>
          <w:rFonts w:ascii="PT Astra Serif" w:hAnsi="PT Astra Serif"/>
          <w:sz w:val="26"/>
          <w:szCs w:val="26"/>
        </w:rPr>
        <w:br/>
        <w:t>и задачи Подпрограммы 1 на 2020 год: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Интегральный индекс Томской области в Национальном рейтинге состояния инвестиционного климата в субъектах Российской Федерации составил 256 баллов.</w:t>
      </w:r>
    </w:p>
    <w:p w:rsidR="00DE2B53" w:rsidRPr="00F45DE7" w:rsidRDefault="00DE2B53" w:rsidP="00DE2B53">
      <w:pPr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Томская область улучшила свои позиции по направлению «Институты для бизнеса», которое реализуется в рамках Государственной программы. По данному направлению оцениваются показатели, характеризующие качество регионального законодательства </w:t>
      </w:r>
      <w:r w:rsidR="00F45DE7">
        <w:rPr>
          <w:rFonts w:ascii="PT Astra Serif" w:hAnsi="PT Astra Serif"/>
          <w:sz w:val="26"/>
          <w:szCs w:val="26"/>
        </w:rPr>
        <w:br/>
      </w:r>
      <w:r w:rsidRPr="00F45DE7">
        <w:rPr>
          <w:rFonts w:ascii="PT Astra Serif" w:hAnsi="PT Astra Serif"/>
          <w:sz w:val="26"/>
          <w:szCs w:val="26"/>
        </w:rPr>
        <w:t xml:space="preserve">о механизмах защиты и поддержки инвесторов, деятельность регионального совета </w:t>
      </w:r>
      <w:r w:rsidR="00F45DE7">
        <w:rPr>
          <w:rFonts w:ascii="PT Astra Serif" w:hAnsi="PT Astra Serif"/>
          <w:sz w:val="26"/>
          <w:szCs w:val="26"/>
        </w:rPr>
        <w:br/>
      </w:r>
      <w:r w:rsidRPr="00F45DE7">
        <w:rPr>
          <w:rFonts w:ascii="PT Astra Serif" w:hAnsi="PT Astra Serif"/>
          <w:sz w:val="26"/>
          <w:szCs w:val="26"/>
        </w:rPr>
        <w:t>по улучшению инвестиционного климата, работу канала «прямой связи» инвесторов, функционирование инвестиционного портала региона, деятельность специализированной организации по работе с инвесторами, уровень административного давления на бизнес;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рейтинговая позиция Томской области по оценке инвестиционной привлекательности (РА «Эксперт РА») – 3В1 (пониженный потенциал – умеренный риск).</w:t>
      </w:r>
    </w:p>
    <w:p w:rsidR="000C24EA" w:rsidRPr="00F45DE7" w:rsidRDefault="00586A1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>2.</w:t>
      </w:r>
      <w:r w:rsidR="000C24EA" w:rsidRPr="00F45DE7">
        <w:rPr>
          <w:rFonts w:ascii="PT Astra Serif" w:hAnsi="PT Astra Serif" w:cs="Times New Roman"/>
          <w:sz w:val="26"/>
          <w:szCs w:val="26"/>
        </w:rPr>
        <w:t xml:space="preserve"> </w:t>
      </w:r>
      <w:r w:rsidR="000C24EA" w:rsidRPr="00F45DE7">
        <w:rPr>
          <w:rFonts w:ascii="PT Astra Serif" w:hAnsi="PT Astra Serif" w:cs="Times New Roman"/>
          <w:sz w:val="26"/>
          <w:szCs w:val="26"/>
          <w:lang w:val="x-none"/>
        </w:rPr>
        <w:t>Подпрограмма</w:t>
      </w:r>
      <w:r w:rsidR="000C24EA" w:rsidRPr="00F45DE7">
        <w:rPr>
          <w:rFonts w:ascii="PT Astra Serif" w:hAnsi="PT Astra Serif" w:cs="Times New Roman"/>
          <w:sz w:val="26"/>
          <w:szCs w:val="26"/>
        </w:rPr>
        <w:t xml:space="preserve"> 2 «Укрепление международных и региональных связей Томской области и привлечение лучшей мировой практики (Далее – Подпрограмма 2).</w:t>
      </w:r>
    </w:p>
    <w:p w:rsidR="000C24EA" w:rsidRPr="00F45DE7" w:rsidRDefault="000C24EA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>Ответственный исполнитель – Департамент международных и региональных связей Администрации Томской области.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>Подпрограмма</w:t>
      </w:r>
      <w:r w:rsidRPr="00F45DE7">
        <w:rPr>
          <w:rFonts w:ascii="PT Astra Serif" w:hAnsi="PT Astra Serif"/>
          <w:sz w:val="26"/>
          <w:szCs w:val="26"/>
        </w:rPr>
        <w:t xml:space="preserve"> 2 </w:t>
      </w:r>
      <w:r w:rsidRPr="00F45DE7">
        <w:rPr>
          <w:rFonts w:ascii="PT Astra Serif" w:hAnsi="PT Astra Serif"/>
          <w:sz w:val="26"/>
          <w:szCs w:val="26"/>
          <w:lang w:val="x-none"/>
        </w:rPr>
        <w:t>реализовывалась посредством ведомственн</w:t>
      </w:r>
      <w:r w:rsidRPr="00F45DE7">
        <w:rPr>
          <w:rFonts w:ascii="PT Astra Serif" w:hAnsi="PT Astra Serif"/>
          <w:sz w:val="26"/>
          <w:szCs w:val="26"/>
        </w:rPr>
        <w:t>ой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целев</w:t>
      </w:r>
      <w:r w:rsidRPr="00F45DE7">
        <w:rPr>
          <w:rFonts w:ascii="PT Astra Serif" w:hAnsi="PT Astra Serif"/>
          <w:sz w:val="26"/>
          <w:szCs w:val="26"/>
        </w:rPr>
        <w:t>ой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программ</w:t>
      </w:r>
      <w:r w:rsidRPr="00F45DE7">
        <w:rPr>
          <w:rFonts w:ascii="PT Astra Serif" w:hAnsi="PT Astra Serif"/>
          <w:sz w:val="26"/>
          <w:szCs w:val="26"/>
        </w:rPr>
        <w:t>ы «Развитие внешних связей Томской области», в том числе осуществлялись следующие мероприятия: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2.1. Организация и проведение презентационных, выставочных и иных мероприятий </w:t>
      </w:r>
      <w:r w:rsidRPr="00F45DE7">
        <w:rPr>
          <w:rFonts w:ascii="PT Astra Serif" w:hAnsi="PT Astra Serif"/>
          <w:sz w:val="26"/>
          <w:szCs w:val="26"/>
        </w:rPr>
        <w:lastRenderedPageBreak/>
        <w:t xml:space="preserve">за пределами Томской области: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организовано участие делегации Томской области во встрече в Посольстве Нидерландов в Москве, организована выставка томского скульптора в Германии, организована фотовыставка о Томске в Польше, организовано участие Томской области </w:t>
      </w:r>
      <w:r w:rsidRPr="00F45DE7">
        <w:rPr>
          <w:rFonts w:ascii="PT Astra Serif" w:hAnsi="PT Astra Serif"/>
          <w:sz w:val="26"/>
          <w:szCs w:val="26"/>
        </w:rPr>
        <w:br/>
        <w:t xml:space="preserve">в онлайн Конференции по международному трансферу технологий и коммерциализации </w:t>
      </w:r>
      <w:r w:rsidRPr="00F45DE7">
        <w:rPr>
          <w:rFonts w:ascii="PT Astra Serif" w:hAnsi="PT Astra Serif"/>
          <w:sz w:val="26"/>
          <w:szCs w:val="26"/>
        </w:rPr>
        <w:br/>
        <w:t xml:space="preserve">в Цзянсу (Китай), организовано участие представителей Томской области в двух международных конкурсах Ассоциации региональных администраций стран Северо-Восточной Азии (АРАССВА).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2.2. Организация и проведение приемов, презентационных, выставочных и иных мероприятий, организованных на территории Томской области: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организованы визиты иностранных делегаций в Томскую область: Япония, Нидерланды, Германия, Австрия, Казахстан. Организованы онлайн переговоры Губернатора Томской области с представителями ЕС, Ирана, Республики Беларусь. Организованы бизнес-переговоры томских предпринимателей с представителями следующих стран: Узбекистан, Азербайджан, Казахстан, Киргизия, Индия. Проведены онлайн мероприятия с Представительством ЕС в России, а также с Японией.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2.3 Привлечение лучшей зарубежной и российской практики и экспертизы: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организовано обучение представителей Томской области на специализированных курсах: «Организация экспортной деятельности российских предприятий для тренеров».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2.4 Поддержка соотечественников и продвижение русского языка и культуры: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организована онлайн-конференция, посвящённая Дню России и вопросам изучения русского языка для преподавателей русского языка </w:t>
      </w:r>
      <w:proofErr w:type="spellStart"/>
      <w:r w:rsidRPr="00F45DE7">
        <w:rPr>
          <w:rFonts w:ascii="PT Astra Serif" w:hAnsi="PT Astra Serif"/>
          <w:sz w:val="26"/>
          <w:szCs w:val="26"/>
        </w:rPr>
        <w:t>Увс</w:t>
      </w:r>
      <w:proofErr w:type="spellEnd"/>
      <w:r w:rsidRPr="00F45DE7">
        <w:rPr>
          <w:rFonts w:ascii="PT Astra Serif" w:hAnsi="PT Astra Serif"/>
          <w:sz w:val="26"/>
          <w:szCs w:val="26"/>
        </w:rPr>
        <w:t xml:space="preserve"> аймака Монголии и учащихся монгольских школ;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организован Международный литературный фестиваль-конкурс «Устами детей говорит мир».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2.5 Подготовка и распространение информационных и презентационных материалов о Томской области и сувенирной продукции: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проводилось информационное наполнение и актуализация содержания подраздела официального информационного интернет-портала Администрации Томской области, </w:t>
      </w:r>
      <w:r w:rsidRPr="00F45DE7">
        <w:rPr>
          <w:rFonts w:ascii="PT Astra Serif" w:hAnsi="PT Astra Serif"/>
          <w:sz w:val="26"/>
          <w:szCs w:val="26"/>
        </w:rPr>
        <w:br/>
        <w:t>а также наполнение и продвижение иных официальных страниц в сети Интернет, посвященных международной деятельности Томской области;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актуализированы презентационные материалы для представления Томской области;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организовано изготовление и распространение презентационной и сувенирной продукции в рамках мероприятий 2.1-2.2.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2.6 Участие Томской области в деятельности Межрегиональной ассоциации «Сибирское соглашение»: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уплачен членский взнос в Межрегиональную ассоциацию «Сибирское соглашение» на операционную деятельность. Взносы на проектную деятельность ассоциации и участие </w:t>
      </w:r>
      <w:r w:rsidRPr="00F45DE7">
        <w:rPr>
          <w:rFonts w:ascii="PT Astra Serif" w:hAnsi="PT Astra Serif"/>
          <w:sz w:val="26"/>
          <w:szCs w:val="26"/>
        </w:rPr>
        <w:br/>
        <w:t xml:space="preserve">в форумах были возвращены в бюджет по причине отмены мероприятий, требующих финансирования.  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В ходе реализации мероприятий достигнуты целевые значения показателей цели </w:t>
      </w:r>
      <w:r w:rsidRPr="00F45DE7">
        <w:rPr>
          <w:rFonts w:ascii="PT Astra Serif" w:hAnsi="PT Astra Serif"/>
          <w:sz w:val="26"/>
          <w:szCs w:val="26"/>
        </w:rPr>
        <w:br/>
        <w:t>и задачи Подпрограммы 2 Государственной программы на 2020 год: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объем экспорта (за исключением топливно-энергетических товаров) 267,68 млн. долл. США;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- количество проведенных мероприятий, направленных на формирование благоприятного имиджа и повышение конкурентных преимуществ Томской области 29 ед.;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- количество подписанных соглашений, меморандумов, протоколов </w:t>
      </w:r>
      <w:r w:rsidRPr="00F45DE7">
        <w:rPr>
          <w:rFonts w:ascii="PT Astra Serif" w:hAnsi="PT Astra Serif"/>
          <w:sz w:val="26"/>
          <w:szCs w:val="26"/>
        </w:rPr>
        <w:br/>
        <w:t xml:space="preserve">о сотрудничестве между Администрацией Томской области и российскими </w:t>
      </w:r>
      <w:r w:rsidRPr="00F45DE7">
        <w:rPr>
          <w:rFonts w:ascii="PT Astra Serif" w:hAnsi="PT Astra Serif"/>
          <w:sz w:val="26"/>
          <w:szCs w:val="26"/>
        </w:rPr>
        <w:br/>
        <w:t xml:space="preserve">и зарубежными партнерами – 1 ед.: подписан План мероприятий «Дорожная карта» </w:t>
      </w:r>
      <w:r w:rsidRPr="00F45DE7">
        <w:rPr>
          <w:rFonts w:ascii="PT Astra Serif" w:hAnsi="PT Astra Serif"/>
          <w:sz w:val="26"/>
          <w:szCs w:val="26"/>
        </w:rPr>
        <w:br/>
        <w:t xml:space="preserve">по развитию сотрудничества между Томской областью и Санкт-Петербургом </w:t>
      </w:r>
      <w:r w:rsidRPr="00F45DE7">
        <w:rPr>
          <w:rFonts w:ascii="PT Astra Serif" w:hAnsi="PT Astra Serif"/>
          <w:sz w:val="26"/>
          <w:szCs w:val="26"/>
        </w:rPr>
        <w:br/>
        <w:t>на 2020-2022 годы.</w:t>
      </w:r>
    </w:p>
    <w:p w:rsidR="000C24EA" w:rsidRPr="00F45DE7" w:rsidRDefault="00BA687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 xml:space="preserve">3. </w:t>
      </w:r>
      <w:r w:rsidR="000C24EA" w:rsidRPr="00F45DE7">
        <w:rPr>
          <w:rFonts w:ascii="PT Astra Serif" w:hAnsi="PT Astra Serif" w:cs="Times New Roman"/>
          <w:sz w:val="26"/>
          <w:szCs w:val="26"/>
          <w:lang w:val="x-none"/>
        </w:rPr>
        <w:t>Подпрограмма</w:t>
      </w:r>
      <w:r w:rsidR="000C24EA" w:rsidRPr="00F45DE7">
        <w:rPr>
          <w:rFonts w:ascii="PT Astra Serif" w:hAnsi="PT Astra Serif" w:cs="Times New Roman"/>
          <w:sz w:val="26"/>
          <w:szCs w:val="26"/>
        </w:rPr>
        <w:t xml:space="preserve"> 3 «Баланс экономических интересов потребителей и поставщиков </w:t>
      </w:r>
      <w:r w:rsidR="000C24EA" w:rsidRPr="00F45DE7">
        <w:rPr>
          <w:rFonts w:ascii="PT Astra Serif" w:hAnsi="PT Astra Serif" w:cs="Times New Roman"/>
          <w:sz w:val="26"/>
          <w:szCs w:val="26"/>
        </w:rPr>
        <w:lastRenderedPageBreak/>
        <w:t>на регулируемых рынках товаров и услуг» (Далее – Подпрограмма 3).</w:t>
      </w:r>
    </w:p>
    <w:p w:rsidR="000C24EA" w:rsidRPr="00F45DE7" w:rsidRDefault="000C24EA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 w:cs="Times New Roman"/>
          <w:sz w:val="26"/>
          <w:szCs w:val="26"/>
        </w:rPr>
      </w:pPr>
      <w:r w:rsidRPr="00F45DE7">
        <w:rPr>
          <w:rFonts w:ascii="PT Astra Serif" w:hAnsi="PT Astra Serif" w:cs="Times New Roman"/>
          <w:sz w:val="26"/>
          <w:szCs w:val="26"/>
        </w:rPr>
        <w:t>Ответственный исполнитель – Департамент тарифного регулирования Томской области.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Подпрограмма 3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реализовывалась посредством ведомственн</w:t>
      </w:r>
      <w:r w:rsidRPr="00F45DE7">
        <w:rPr>
          <w:rFonts w:ascii="PT Astra Serif" w:hAnsi="PT Astra Serif"/>
          <w:sz w:val="26"/>
          <w:szCs w:val="26"/>
        </w:rPr>
        <w:t>ых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целев</w:t>
      </w:r>
      <w:r w:rsidRPr="00F45DE7">
        <w:rPr>
          <w:rFonts w:ascii="PT Astra Serif" w:hAnsi="PT Astra Serif"/>
          <w:sz w:val="26"/>
          <w:szCs w:val="26"/>
        </w:rPr>
        <w:t>ых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программ</w:t>
      </w:r>
      <w:r w:rsidRPr="00F45DE7">
        <w:rPr>
          <w:rFonts w:ascii="PT Astra Serif" w:hAnsi="PT Astra Serif"/>
          <w:sz w:val="26"/>
          <w:szCs w:val="26"/>
        </w:rPr>
        <w:t>: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1) «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Реализация в муниципальных образованиях Томской области отдельных государственных полномочий по регулированию тарифов на перевозки пассажиров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 xml:space="preserve">и багажа всеми видами общественного транспорта в городском, пригородном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и междугородном сообщении (кроме железнодорожного транспорта) по городским, пригородным и междугородным муниципальным маршрутам</w:t>
      </w:r>
      <w:r w:rsidRPr="00F45DE7">
        <w:rPr>
          <w:rFonts w:ascii="PT Astra Serif" w:hAnsi="PT Astra Serif"/>
          <w:sz w:val="26"/>
          <w:szCs w:val="26"/>
        </w:rPr>
        <w:t>» (далее – ВЦП 1);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2) 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«Возмещение отдельным организациям недополученных доходов, возникающих вследствие установления подлежащих государственному регулированию цен (тарифов)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на товары (услуги) в соответствии с законодательством Российской Федерации»</w:t>
      </w:r>
      <w:r w:rsidRPr="00F45DE7">
        <w:rPr>
          <w:rFonts w:ascii="PT Astra Serif" w:hAnsi="PT Astra Serif"/>
          <w:sz w:val="26"/>
          <w:szCs w:val="26"/>
        </w:rPr>
        <w:t xml:space="preserve"> (далее – ВЦП 2);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>3) «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Оказание содействия отдельным муниципальным образованиям Томской области по обеспечению соблюдения баланса экономических интересов потребителей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и поставщиков топливно-энергетических ресурсов</w:t>
      </w:r>
      <w:r w:rsidRPr="00F45DE7">
        <w:rPr>
          <w:rFonts w:ascii="PT Astra Serif" w:hAnsi="PT Astra Serif"/>
          <w:sz w:val="26"/>
          <w:szCs w:val="26"/>
        </w:rPr>
        <w:t>» (далее – ВЦП 3).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 xml:space="preserve">По итогам реализации </w:t>
      </w:r>
      <w:r w:rsidRPr="00F45DE7">
        <w:rPr>
          <w:rFonts w:ascii="PT Astra Serif" w:hAnsi="PT Astra Serif"/>
          <w:sz w:val="26"/>
          <w:szCs w:val="26"/>
        </w:rPr>
        <w:t>Подпрограммы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</w:t>
      </w:r>
      <w:r w:rsidRPr="00F45DE7">
        <w:rPr>
          <w:rFonts w:ascii="PT Astra Serif" w:hAnsi="PT Astra Serif"/>
          <w:sz w:val="26"/>
          <w:szCs w:val="26"/>
        </w:rPr>
        <w:t>3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выполнены мероприятия</w:t>
      </w:r>
      <w:r w:rsidRPr="00F45DE7">
        <w:rPr>
          <w:rFonts w:ascii="PT Astra Serif" w:hAnsi="PT Astra Serif"/>
          <w:sz w:val="26"/>
          <w:szCs w:val="26"/>
        </w:rPr>
        <w:t>,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позволяющие достичь баланса экономических интересов потребителей и поставщиков</w:t>
      </w:r>
      <w:r w:rsidRPr="00F45DE7">
        <w:rPr>
          <w:rFonts w:ascii="PT Astra Serif" w:hAnsi="PT Astra Serif"/>
          <w:sz w:val="26"/>
          <w:szCs w:val="26"/>
        </w:rPr>
        <w:t>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val="x-none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 xml:space="preserve">В рамках мероприятий ВЦП 1 предоставлены средства субвенции в размере </w:t>
      </w:r>
      <w:r w:rsidRPr="00F45DE7">
        <w:rPr>
          <w:rFonts w:ascii="PT Astra Serif" w:hAnsi="PT Astra Serif"/>
          <w:sz w:val="26"/>
          <w:szCs w:val="26"/>
        </w:rPr>
        <w:t xml:space="preserve">                   453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тыс. рублей 19 муниципальным</w:t>
      </w:r>
      <w:r w:rsidRPr="00F45DE7">
        <w:rPr>
          <w:rFonts w:ascii="PT Astra Serif" w:hAnsi="PT Astra Serif"/>
          <w:sz w:val="26"/>
          <w:szCs w:val="26"/>
        </w:rPr>
        <w:t xml:space="preserve"> образованиям Томской области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на реализацию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 xml:space="preserve">и междугородном сообщении (кроме железнодорожного транспорта) по городским, пригородным и междугородным муниципальным маршрутам. 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 xml:space="preserve">В рамках мероприятий ВЦП </w:t>
      </w:r>
      <w:r w:rsidRPr="00F45DE7">
        <w:rPr>
          <w:rFonts w:ascii="PT Astra Serif" w:hAnsi="PT Astra Serif"/>
          <w:sz w:val="26"/>
          <w:szCs w:val="26"/>
        </w:rPr>
        <w:t>2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</w:t>
      </w:r>
      <w:r w:rsidRPr="00F45DE7">
        <w:rPr>
          <w:rFonts w:ascii="PT Astra Serif" w:hAnsi="PT Astra Serif"/>
          <w:sz w:val="26"/>
          <w:szCs w:val="26"/>
        </w:rPr>
        <w:t xml:space="preserve">в 2020 году </w:t>
      </w:r>
      <w:r w:rsidRPr="00F45DE7">
        <w:rPr>
          <w:rFonts w:ascii="PT Astra Serif" w:hAnsi="PT Astra Serif"/>
          <w:sz w:val="26"/>
          <w:szCs w:val="26"/>
          <w:lang w:val="x-none"/>
        </w:rPr>
        <w:t>предоставлены субсидии</w:t>
      </w:r>
      <w:r w:rsidRPr="00F45DE7">
        <w:rPr>
          <w:rFonts w:ascii="PT Astra Serif" w:hAnsi="PT Astra Serif"/>
          <w:sz w:val="26"/>
          <w:szCs w:val="26"/>
        </w:rPr>
        <w:t>:</w:t>
      </w:r>
    </w:p>
    <w:p w:rsidR="00DE2B53" w:rsidRPr="00F45DE7" w:rsidRDefault="00DE2B53" w:rsidP="00DE2B53">
      <w:pPr>
        <w:pStyle w:val="a8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PT Astra Serif" w:hAnsi="PT Astra Serif" w:cs="Times New Roman"/>
          <w:sz w:val="26"/>
          <w:szCs w:val="26"/>
          <w:lang w:val="x-none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 xml:space="preserve">ООО «Кузбасс-Пригород» на возмещение недополученных доходов, возникших вследствие установления тарифов и (или) их предельных уровней на услуги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 xml:space="preserve">по перевозке пассажиров железнодорожным транспортом общего пользования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в пригородном сообщении на уровне ниже экономически обоснованного, в размере 7 621,9 тыс. рублей. Показатель конечного результата достижения цели ВЦП 2: «</w:t>
      </w:r>
      <w:r w:rsidRPr="00F45DE7">
        <w:rPr>
          <w:rFonts w:ascii="PT Astra Serif" w:hAnsi="PT Astra Serif" w:cs="Times New Roman"/>
          <w:sz w:val="26"/>
          <w:szCs w:val="26"/>
          <w:lang w:val="x-none"/>
        </w:rPr>
        <w:t xml:space="preserve"> Доля пассажиров, перевезенных железнодорожным транспортом общего пользования в пригородном сообщении на территории Томской области и оплативших проезд по тарифам для отдельных категорий пассажиров, в общем числе перевезенных пассажиров, на которых распространяется действие тарифов для отдельных категорий пассажиров</w:t>
      </w:r>
      <w:r w:rsidRPr="00F45DE7">
        <w:rPr>
          <w:rFonts w:ascii="PT Astra Serif" w:hAnsi="PT Astra Serif" w:cs="Times New Roman"/>
          <w:sz w:val="26"/>
          <w:szCs w:val="26"/>
        </w:rPr>
        <w:t>, в 2020 году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соответствует плановому значению </w:t>
      </w:r>
      <w:r w:rsidRPr="00F45DE7">
        <w:rPr>
          <w:rFonts w:ascii="PT Astra Serif" w:hAnsi="PT Astra Serif"/>
          <w:sz w:val="26"/>
          <w:szCs w:val="26"/>
        </w:rPr>
        <w:t>10</w:t>
      </w:r>
      <w:r w:rsidRPr="00F45DE7">
        <w:rPr>
          <w:rFonts w:ascii="PT Astra Serif" w:hAnsi="PT Astra Serif"/>
          <w:sz w:val="26"/>
          <w:szCs w:val="26"/>
          <w:lang w:val="x-none"/>
        </w:rPr>
        <w:t>0</w:t>
      </w:r>
      <w:r w:rsidRPr="00F45DE7">
        <w:rPr>
          <w:rFonts w:ascii="PT Astra Serif" w:hAnsi="PT Astra Serif"/>
          <w:sz w:val="26"/>
          <w:szCs w:val="26"/>
        </w:rPr>
        <w:t>%</w:t>
      </w:r>
      <w:r w:rsidRPr="00F45DE7">
        <w:rPr>
          <w:rFonts w:ascii="PT Astra Serif" w:hAnsi="PT Astra Serif"/>
          <w:sz w:val="26"/>
          <w:szCs w:val="26"/>
          <w:lang w:val="x-none"/>
        </w:rPr>
        <w:t>.</w:t>
      </w:r>
    </w:p>
    <w:p w:rsidR="00DE2B53" w:rsidRPr="00F45DE7" w:rsidRDefault="00DE2B53" w:rsidP="00DE2B53">
      <w:pPr>
        <w:pStyle w:val="a8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>АО «Томск РТС» на возмещение недополученных доходов в связи с реализацией тепловой энергии и (или) горячей воды по льготным тарифам, в размере 200 000 тыс. рублей. Показатель конечного результата достижения цели ВЦП 2: « Доля потребителей, получивших коммунальный ресурс по льготному тарифу, от общего числа льготных потребителе</w:t>
      </w:r>
      <w:r w:rsidRPr="00F45DE7">
        <w:rPr>
          <w:rFonts w:ascii="PT Astra Serif" w:hAnsi="PT Astra Serif"/>
          <w:sz w:val="26"/>
          <w:szCs w:val="26"/>
        </w:rPr>
        <w:t>й</w:t>
      </w:r>
      <w:r w:rsidRPr="00F45DE7">
        <w:rPr>
          <w:rFonts w:ascii="PT Astra Serif" w:hAnsi="PT Astra Serif"/>
          <w:sz w:val="26"/>
          <w:szCs w:val="26"/>
          <w:lang w:val="x-none"/>
        </w:rPr>
        <w:t>»</w:t>
      </w:r>
      <w:r w:rsidRPr="00F45DE7">
        <w:rPr>
          <w:rFonts w:ascii="PT Astra Serif" w:hAnsi="PT Astra Serif"/>
          <w:sz w:val="26"/>
          <w:szCs w:val="26"/>
        </w:rPr>
        <w:t xml:space="preserve">, в 2020 году </w:t>
      </w:r>
      <w:r w:rsidRPr="00F45DE7">
        <w:rPr>
          <w:rFonts w:ascii="PT Astra Serif" w:hAnsi="PT Astra Serif"/>
          <w:sz w:val="26"/>
          <w:szCs w:val="26"/>
          <w:lang w:val="x-none"/>
        </w:rPr>
        <w:t>соответствует плановому значению 100%</w:t>
      </w:r>
      <w:r w:rsidRPr="00F45DE7">
        <w:rPr>
          <w:rFonts w:ascii="PT Astra Serif" w:hAnsi="PT Astra Serif"/>
          <w:sz w:val="26"/>
          <w:szCs w:val="26"/>
        </w:rPr>
        <w:t>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 xml:space="preserve">В рамках мероприятий </w:t>
      </w:r>
      <w:r w:rsidRPr="00F45DE7">
        <w:rPr>
          <w:rFonts w:ascii="PT Astra Serif" w:hAnsi="PT Astra Serif"/>
          <w:sz w:val="26"/>
          <w:szCs w:val="26"/>
        </w:rPr>
        <w:t xml:space="preserve">ВЦП 3 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из областного бюджета представлены субсидии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 xml:space="preserve">на компенсацию расходов по организации тепло- и электроснабжения в отдельных районах Томской области: 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val="x-none"/>
        </w:rPr>
      </w:pPr>
      <w:r w:rsidRPr="00F45DE7">
        <w:rPr>
          <w:rFonts w:ascii="PT Astra Serif" w:hAnsi="PT Astra Serif"/>
          <w:sz w:val="26"/>
          <w:szCs w:val="26"/>
        </w:rPr>
        <w:t xml:space="preserve">- 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на компенсацию расходов по организации электроснабжения от дизельных электростанций – Александровскому,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Асиновскому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Верхнекетскому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Каргасокскому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Колпашевскому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Молчановскому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 и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Парабельскому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 районам в размере 3</w:t>
      </w:r>
      <w:r w:rsidRPr="00F45DE7">
        <w:rPr>
          <w:rFonts w:ascii="PT Astra Serif" w:hAnsi="PT Astra Serif"/>
          <w:sz w:val="26"/>
          <w:szCs w:val="26"/>
        </w:rPr>
        <w:t>11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</w:t>
      </w:r>
      <w:r w:rsidRPr="00F45DE7">
        <w:rPr>
          <w:rFonts w:ascii="PT Astra Serif" w:hAnsi="PT Astra Serif"/>
          <w:sz w:val="26"/>
          <w:szCs w:val="26"/>
        </w:rPr>
        <w:t>267</w:t>
      </w:r>
      <w:r w:rsidRPr="00F45DE7">
        <w:rPr>
          <w:rFonts w:ascii="PT Astra Serif" w:hAnsi="PT Astra Serif"/>
          <w:sz w:val="26"/>
          <w:szCs w:val="26"/>
          <w:lang w:val="x-none"/>
        </w:rPr>
        <w:t>,</w:t>
      </w:r>
      <w:r w:rsidRPr="00F45DE7">
        <w:rPr>
          <w:rFonts w:ascii="PT Astra Serif" w:hAnsi="PT Astra Serif"/>
          <w:sz w:val="26"/>
          <w:szCs w:val="26"/>
        </w:rPr>
        <w:t>2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тыс. руб.;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  <w:lang w:val="x-none"/>
        </w:rPr>
      </w:pPr>
      <w:r w:rsidRPr="00F45DE7">
        <w:rPr>
          <w:rFonts w:ascii="PT Astra Serif" w:hAnsi="PT Astra Serif"/>
          <w:sz w:val="26"/>
          <w:szCs w:val="26"/>
        </w:rPr>
        <w:t xml:space="preserve">- 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на компенсацию расходов по организации теплоснабжения теплоснабжающими организациями, использующими в качестве топлива нефть или мазут –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Бакчарскому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, Зырянскому,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Каргасокскому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>, Первомайскому</w:t>
      </w:r>
      <w:r w:rsidRPr="00F45DE7">
        <w:rPr>
          <w:rFonts w:ascii="PT Astra Serif" w:hAnsi="PT Astra Serif"/>
          <w:sz w:val="26"/>
          <w:szCs w:val="26"/>
        </w:rPr>
        <w:t>,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</w:t>
      </w:r>
      <w:proofErr w:type="spellStart"/>
      <w:r w:rsidRPr="00F45DE7">
        <w:rPr>
          <w:rFonts w:ascii="PT Astra Serif" w:hAnsi="PT Astra Serif"/>
          <w:sz w:val="26"/>
          <w:szCs w:val="26"/>
          <w:lang w:val="x-none"/>
        </w:rPr>
        <w:t>Чаинскому</w:t>
      </w:r>
      <w:proofErr w:type="spellEnd"/>
      <w:r w:rsidRPr="00F45DE7">
        <w:rPr>
          <w:rFonts w:ascii="PT Astra Serif" w:hAnsi="PT Astra Serif"/>
          <w:sz w:val="26"/>
          <w:szCs w:val="26"/>
          <w:lang w:val="x-none"/>
        </w:rPr>
        <w:t xml:space="preserve"> районам </w:t>
      </w:r>
      <w:r w:rsidRPr="00F45DE7">
        <w:rPr>
          <w:rFonts w:ascii="PT Astra Serif" w:hAnsi="PT Astra Serif"/>
          <w:sz w:val="26"/>
          <w:szCs w:val="26"/>
        </w:rPr>
        <w:t xml:space="preserve">и ЗАТО Северск </w:t>
      </w:r>
      <w:r w:rsidRPr="00F45DE7">
        <w:rPr>
          <w:rFonts w:ascii="PT Astra Serif" w:hAnsi="PT Astra Serif"/>
          <w:sz w:val="26"/>
          <w:szCs w:val="26"/>
        </w:rPr>
        <w:br/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в размере </w:t>
      </w:r>
      <w:r w:rsidRPr="00F45DE7">
        <w:rPr>
          <w:rFonts w:ascii="PT Astra Serif" w:hAnsi="PT Astra Serif"/>
          <w:sz w:val="26"/>
          <w:szCs w:val="26"/>
        </w:rPr>
        <w:t>142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</w:t>
      </w:r>
      <w:r w:rsidRPr="00F45DE7">
        <w:rPr>
          <w:rFonts w:ascii="PT Astra Serif" w:hAnsi="PT Astra Serif"/>
          <w:sz w:val="26"/>
          <w:szCs w:val="26"/>
        </w:rPr>
        <w:t>879</w:t>
      </w:r>
      <w:r w:rsidRPr="00F45DE7">
        <w:rPr>
          <w:rFonts w:ascii="PT Astra Serif" w:hAnsi="PT Astra Serif"/>
          <w:sz w:val="26"/>
          <w:szCs w:val="26"/>
          <w:lang w:val="x-none"/>
        </w:rPr>
        <w:t>,</w:t>
      </w:r>
      <w:r w:rsidRPr="00F45DE7">
        <w:rPr>
          <w:rFonts w:ascii="PT Astra Serif" w:hAnsi="PT Astra Serif"/>
          <w:sz w:val="26"/>
          <w:szCs w:val="26"/>
        </w:rPr>
        <w:t>2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тыс. руб.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В результате реализации мер государственного регулирования в период тарифной кампании на 2021 год все цены (тарифы) и сбытовые надбавки в сфере электроэнергетики, </w:t>
      </w:r>
      <w:r w:rsidRPr="00F45DE7">
        <w:rPr>
          <w:rFonts w:ascii="PT Astra Serif" w:hAnsi="PT Astra Serif"/>
          <w:sz w:val="26"/>
          <w:szCs w:val="26"/>
        </w:rPr>
        <w:lastRenderedPageBreak/>
        <w:t>теплоснабжения, водоснабжения и водоотведения Департаментом тарифного регулирования Томской области установлены в соответствии с требованиями законодательства Российской Федерации.</w:t>
      </w:r>
    </w:p>
    <w:p w:rsidR="00DE2B53" w:rsidRPr="00F45DE7" w:rsidRDefault="00DE2B53" w:rsidP="00DE2B53">
      <w:pPr>
        <w:widowControl w:val="0"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</w:rPr>
        <w:t xml:space="preserve">В ходе реализации мероприятий достигнуты целевые значения показателей цели </w:t>
      </w:r>
      <w:r w:rsidRPr="00F45DE7">
        <w:rPr>
          <w:rFonts w:ascii="PT Astra Serif" w:hAnsi="PT Astra Serif"/>
          <w:sz w:val="26"/>
          <w:szCs w:val="26"/>
        </w:rPr>
        <w:br/>
        <w:t>и задачи Подпрограммы 3 Государственной программы на 2020 год: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>Показатель конечного результата достижения цели ВЦП</w:t>
      </w:r>
      <w:r w:rsidRPr="00F45DE7">
        <w:rPr>
          <w:rFonts w:ascii="PT Astra Serif" w:hAnsi="PT Astra Serif"/>
          <w:sz w:val="26"/>
          <w:szCs w:val="26"/>
        </w:rPr>
        <w:t xml:space="preserve"> 1: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«Удельный вес тарифных решений муниципальных образований Томской области по регулированию тарифов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на перевозки пассажиров и багажа по муниципальным маршрутам всеми видами общественного транспорта, отмененных в судебном порядке, в общем количестве решений муниципальных образований Томской области по регулированию тарифов на перевозки пассажиров и багажа по муниципальным маршрутам</w:t>
      </w:r>
      <w:r w:rsidRPr="00F45DE7">
        <w:rPr>
          <w:rFonts w:ascii="PT Astra Serif" w:hAnsi="PT Astra Serif"/>
          <w:sz w:val="26"/>
          <w:szCs w:val="26"/>
        </w:rPr>
        <w:t>» в 2020 году соответствует плановому значению 0%.</w:t>
      </w:r>
    </w:p>
    <w:p w:rsidR="00DE2B53" w:rsidRPr="00F45DE7" w:rsidRDefault="00DE2B53" w:rsidP="00DE2B53">
      <w:pPr>
        <w:pStyle w:val="ConsPlusNormal"/>
        <w:tabs>
          <w:tab w:val="left" w:pos="709"/>
          <w:tab w:val="left" w:pos="1418"/>
        </w:tabs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 w:eastAsia="en-US"/>
        </w:rPr>
        <w:t>Показател</w:t>
      </w:r>
      <w:r w:rsidRPr="00F45DE7">
        <w:rPr>
          <w:rFonts w:ascii="PT Astra Serif" w:hAnsi="PT Astra Serif"/>
          <w:sz w:val="26"/>
          <w:szCs w:val="26"/>
          <w:lang w:eastAsia="en-US"/>
        </w:rPr>
        <w:t>ь</w:t>
      </w:r>
      <w:r w:rsidRPr="00F45DE7">
        <w:rPr>
          <w:rFonts w:ascii="PT Astra Serif" w:hAnsi="PT Astra Serif"/>
          <w:sz w:val="26"/>
          <w:szCs w:val="26"/>
          <w:lang w:val="x-none" w:eastAsia="en-US"/>
        </w:rPr>
        <w:t xml:space="preserve"> цели Подпрограммы </w:t>
      </w:r>
      <w:r w:rsidRPr="00F45DE7">
        <w:rPr>
          <w:rFonts w:ascii="PT Astra Serif" w:hAnsi="PT Astra Serif"/>
          <w:sz w:val="26"/>
          <w:szCs w:val="26"/>
          <w:lang w:eastAsia="en-US"/>
        </w:rPr>
        <w:t>3, реализуемый в рамках ВЦП 3, «Доля муниципальных районов Томской области, в которых соблюдается баланс экономических интересов потребителей и энергоснабжающих организаций, осуществляющих электроснабжение от дизельных электростанций и теплоснабжение от нефтяных и мазутных котельных» в 2020 году соответствует плановому значению 95%.</w:t>
      </w:r>
    </w:p>
    <w:p w:rsidR="00DE2B53" w:rsidRPr="00F45DE7" w:rsidRDefault="00DE2B53" w:rsidP="00DE2B53">
      <w:pPr>
        <w:tabs>
          <w:tab w:val="left" w:pos="993"/>
        </w:tabs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F45DE7">
        <w:rPr>
          <w:rFonts w:ascii="PT Astra Serif" w:hAnsi="PT Astra Serif"/>
          <w:sz w:val="26"/>
          <w:szCs w:val="26"/>
          <w:lang w:val="x-none"/>
        </w:rPr>
        <w:t>Показател</w:t>
      </w:r>
      <w:r w:rsidRPr="00F45DE7">
        <w:rPr>
          <w:rFonts w:ascii="PT Astra Serif" w:hAnsi="PT Astra Serif"/>
          <w:sz w:val="26"/>
          <w:szCs w:val="26"/>
        </w:rPr>
        <w:t>ь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конечного результата достижения цели ВЦП</w:t>
      </w:r>
      <w:r w:rsidRPr="00F45DE7">
        <w:rPr>
          <w:rFonts w:ascii="PT Astra Serif" w:hAnsi="PT Astra Serif"/>
          <w:sz w:val="26"/>
          <w:szCs w:val="26"/>
        </w:rPr>
        <w:t xml:space="preserve"> 3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: «Обеспеченность </w:t>
      </w:r>
      <w:r w:rsidRPr="00F45DE7">
        <w:rPr>
          <w:rFonts w:ascii="PT Astra Serif" w:hAnsi="PT Astra Serif"/>
          <w:sz w:val="26"/>
          <w:szCs w:val="26"/>
          <w:lang w:val="x-none"/>
        </w:rPr>
        <w:br/>
        <w:t>на территории отдельных районов Томской области соблюдения баланса экономических интересов потребителей и энергоснабжающих организаций, осуществляющих электроснабжение от дизельных электростанций и теплоснабжение от нефтяных и мазутных котельных» соответствует плановому значению 100% в 20</w:t>
      </w:r>
      <w:r w:rsidRPr="00F45DE7">
        <w:rPr>
          <w:rFonts w:ascii="PT Astra Serif" w:hAnsi="PT Astra Serif"/>
          <w:sz w:val="26"/>
          <w:szCs w:val="26"/>
        </w:rPr>
        <w:t>19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и в 20</w:t>
      </w:r>
      <w:r w:rsidRPr="00F45DE7">
        <w:rPr>
          <w:rFonts w:ascii="PT Astra Serif" w:hAnsi="PT Astra Serif"/>
          <w:sz w:val="26"/>
          <w:szCs w:val="26"/>
        </w:rPr>
        <w:t>20</w:t>
      </w:r>
      <w:r w:rsidRPr="00F45DE7">
        <w:rPr>
          <w:rFonts w:ascii="PT Astra Serif" w:hAnsi="PT Astra Serif"/>
          <w:sz w:val="26"/>
          <w:szCs w:val="26"/>
          <w:lang w:val="x-none"/>
        </w:rPr>
        <w:t xml:space="preserve"> годах.</w:t>
      </w:r>
    </w:p>
    <w:sectPr w:rsidR="00DE2B53" w:rsidRPr="00F45DE7" w:rsidSect="00423DE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720DBA"/>
    <w:multiLevelType w:val="hybridMultilevel"/>
    <w:tmpl w:val="1BD071EC"/>
    <w:lvl w:ilvl="0" w:tplc="A7585F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810"/>
    <w:rsid w:val="000C24EA"/>
    <w:rsid w:val="00112810"/>
    <w:rsid w:val="00130D0B"/>
    <w:rsid w:val="00423DE1"/>
    <w:rsid w:val="00586A13"/>
    <w:rsid w:val="006B3735"/>
    <w:rsid w:val="007A1091"/>
    <w:rsid w:val="00BA6873"/>
    <w:rsid w:val="00BE18FE"/>
    <w:rsid w:val="00C75076"/>
    <w:rsid w:val="00DE2B53"/>
    <w:rsid w:val="00F13258"/>
    <w:rsid w:val="00F4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DA19F7-4818-4743-93D0-4147F9449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E2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128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28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2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86A13"/>
    <w:rPr>
      <w:color w:val="0563C1" w:themeColor="hyperlink"/>
      <w:u w:val="single"/>
    </w:rPr>
  </w:style>
  <w:style w:type="paragraph" w:customStyle="1" w:styleId="a5">
    <w:name w:val="Исполнитель"/>
    <w:basedOn w:val="a"/>
    <w:autoRedefine/>
    <w:rsid w:val="00BA6873"/>
    <w:pPr>
      <w:spacing w:before="120" w:after="0" w:line="240" w:lineRule="auto"/>
      <w:ind w:firstLine="708"/>
      <w:jc w:val="both"/>
    </w:pPr>
    <w:rPr>
      <w:rFonts w:ascii="Times New Roman" w:eastAsia="Times New Roman" w:hAnsi="Times New Roman" w:cs="Times New Roman"/>
      <w:noProof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qFormat/>
    <w:rsid w:val="00DE2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6">
    <w:name w:val="Table Grid"/>
    <w:basedOn w:val="a1"/>
    <w:uiPriority w:val="59"/>
    <w:rsid w:val="00DE2B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DE2B53"/>
    <w:rPr>
      <w:b/>
      <w:bCs/>
    </w:rPr>
  </w:style>
  <w:style w:type="character" w:customStyle="1" w:styleId="ConsPlusNormal0">
    <w:name w:val="ConsPlusNormal Знак"/>
    <w:link w:val="ConsPlusNormal"/>
    <w:rsid w:val="00DE2B53"/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DE2B53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Александровна Перминова</dc:creator>
  <cp:keywords/>
  <dc:description/>
  <cp:lastModifiedBy>Светлана Геннадьевна Салямова</cp:lastModifiedBy>
  <cp:revision>2</cp:revision>
  <dcterms:created xsi:type="dcterms:W3CDTF">2021-04-14T03:13:00Z</dcterms:created>
  <dcterms:modified xsi:type="dcterms:W3CDTF">2021-04-14T03:13:00Z</dcterms:modified>
</cp:coreProperties>
</file>