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42" w:rsidRPr="00A40F42" w:rsidRDefault="00A40F42" w:rsidP="00A40F42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A40F42">
        <w:rPr>
          <w:rFonts w:ascii="PT Astra Serif" w:hAnsi="PT Astra Serif"/>
          <w:b/>
          <w:sz w:val="26"/>
          <w:szCs w:val="26"/>
        </w:rPr>
        <w:t xml:space="preserve">Комплекс мер по антикризисной стабилизации инвестиционного климата в регионе </w:t>
      </w:r>
      <w:r w:rsidRPr="00A40F42">
        <w:rPr>
          <w:rFonts w:ascii="PT Astra Serif" w:hAnsi="PT Astra Serif"/>
          <w:b/>
          <w:sz w:val="26"/>
          <w:szCs w:val="26"/>
        </w:rPr>
        <w:br/>
        <w:t>(2021 - 2023 гг.)</w:t>
      </w:r>
    </w:p>
    <w:p w:rsidR="00A40F42" w:rsidRPr="00A40F42" w:rsidRDefault="00A40F42" w:rsidP="00A40F42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40F42" w:rsidRDefault="00A40F42" w:rsidP="00A40F42">
      <w:pPr>
        <w:pStyle w:val="ConsPlusNormal"/>
        <w:numPr>
          <w:ilvl w:val="0"/>
          <w:numId w:val="2"/>
        </w:numPr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>Поддержка промышленных компаний региона и потенциальных инвесторов в борьбе с негативными последствиями пандемии за счет формирования институциональной, организационной и ресурсной базы для реализации задач антикризисной устойчивости по следующим направлениям:</w:t>
      </w:r>
    </w:p>
    <w:p w:rsidR="00A40F42" w:rsidRPr="00A40F42" w:rsidRDefault="00A40F42" w:rsidP="00A40F4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 xml:space="preserve">- поддержание текущего потока инвестиций, сохранение сформированного потенциала портфеля проектов с учетом роста рисков для бизнеса в условиях </w:t>
      </w:r>
      <w:proofErr w:type="spellStart"/>
      <w:r w:rsidRPr="00A40F42">
        <w:rPr>
          <w:rFonts w:ascii="PT Astra Serif" w:hAnsi="PT Astra Serif"/>
          <w:sz w:val="26"/>
          <w:szCs w:val="26"/>
        </w:rPr>
        <w:t>постпандемического</w:t>
      </w:r>
      <w:proofErr w:type="spellEnd"/>
      <w:r w:rsidRPr="00A40F42">
        <w:rPr>
          <w:rFonts w:ascii="PT Astra Serif" w:hAnsi="PT Astra Serif"/>
          <w:sz w:val="26"/>
          <w:szCs w:val="26"/>
        </w:rPr>
        <w:t xml:space="preserve"> кризиса (упрощение выдачи разрешений на работу иностранцев, ускоренное получение разрешений на ведение деятельности);</w:t>
      </w:r>
    </w:p>
    <w:p w:rsidR="00A40F42" w:rsidRPr="00A40F42" w:rsidRDefault="00A40F42" w:rsidP="00A40F4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>- обеспечение доступности комплектующих, поддержка в подборе поставщиков, организации логистики грузов;</w:t>
      </w:r>
    </w:p>
    <w:p w:rsidR="00A40F42" w:rsidRPr="00A40F42" w:rsidRDefault="00A40F42" w:rsidP="00A40F4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>- создание системы расширения регионального сбыта, поиска новых каналов продаж, поддержка международных переговоров;</w:t>
      </w:r>
    </w:p>
    <w:p w:rsidR="00A40F42" w:rsidRPr="00A40F42" w:rsidRDefault="00A40F42" w:rsidP="00A40F42">
      <w:pPr>
        <w:pStyle w:val="ConsPlusNormal"/>
        <w:spacing w:after="120"/>
        <w:ind w:firstLine="709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>- консультирование по вопросам привлечения финансирования в проекты, включая пакеты льгот, под которые может попадать инвестор (компенсационных выплат, участия в нацпроектах). Информационно-консультационная поддержка в рамках подготовки заявок и получения льгот.</w:t>
      </w:r>
    </w:p>
    <w:p w:rsidR="00A40F42" w:rsidRPr="00A40F42" w:rsidRDefault="00A40F42" w:rsidP="00A40F42">
      <w:pPr>
        <w:pStyle w:val="ConsPlusNormal"/>
        <w:numPr>
          <w:ilvl w:val="0"/>
          <w:numId w:val="2"/>
        </w:numPr>
        <w:spacing w:after="120"/>
        <w:ind w:left="0" w:firstLine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Pr="00A40F42">
        <w:rPr>
          <w:rFonts w:ascii="PT Astra Serif" w:hAnsi="PT Astra Serif"/>
          <w:sz w:val="26"/>
          <w:szCs w:val="26"/>
        </w:rPr>
        <w:t xml:space="preserve">Формирование программы инвестиций в новые </w:t>
      </w:r>
      <w:proofErr w:type="spellStart"/>
      <w:r w:rsidRPr="00A40F42">
        <w:rPr>
          <w:rFonts w:ascii="PT Astra Serif" w:hAnsi="PT Astra Serif"/>
          <w:sz w:val="26"/>
          <w:szCs w:val="26"/>
        </w:rPr>
        <w:t>экспортно</w:t>
      </w:r>
      <w:proofErr w:type="spellEnd"/>
      <w:r w:rsidRPr="00A40F42">
        <w:rPr>
          <w:rFonts w:ascii="PT Astra Serif" w:hAnsi="PT Astra Serif"/>
          <w:sz w:val="26"/>
          <w:szCs w:val="26"/>
        </w:rPr>
        <w:t xml:space="preserve"> ориентированные сектора на основе ресурсов, заложенных в программы развития данных секторов экономики. Поиск возможностей выхода на новые рынки совместно с региональными компаниями и органами исполнительной власти: развитие потенциала региональных лидеров, новых рыночных направлений, поддержка спин-</w:t>
      </w:r>
      <w:proofErr w:type="spellStart"/>
      <w:r w:rsidRPr="00A40F42">
        <w:rPr>
          <w:rFonts w:ascii="PT Astra Serif" w:hAnsi="PT Astra Serif"/>
          <w:sz w:val="26"/>
          <w:szCs w:val="26"/>
        </w:rPr>
        <w:t>оффов</w:t>
      </w:r>
      <w:proofErr w:type="spellEnd"/>
      <w:r w:rsidRPr="00A40F42">
        <w:rPr>
          <w:rFonts w:ascii="PT Astra Serif" w:hAnsi="PT Astra Serif"/>
          <w:sz w:val="26"/>
          <w:szCs w:val="26"/>
        </w:rPr>
        <w:t>.</w:t>
      </w:r>
    </w:p>
    <w:p w:rsidR="00A40F42" w:rsidRPr="00A40F42" w:rsidRDefault="00A40F42" w:rsidP="00A40F42">
      <w:pPr>
        <w:pStyle w:val="ConsPlusNormal"/>
        <w:numPr>
          <w:ilvl w:val="0"/>
          <w:numId w:val="2"/>
        </w:numPr>
        <w:spacing w:after="120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>Реализация программ целевого привлечения инвесторов в новые и перспективные кластеры. Создание новых механизмов поддержки экономически выгодной локализации, в том числе для предприятий целевых кластеров. Применение механизма защиты и поощрения капиталовложений, в том числе подготовка необходимой нормативно-правовой базы. Расширение мер финансового и налогового стимулирования инвесторов (в том числе применение инвестиционного налогового вычета, расширение видов субсидий).</w:t>
      </w:r>
    </w:p>
    <w:p w:rsidR="00A40F42" w:rsidRPr="00A40F42" w:rsidRDefault="00A40F42" w:rsidP="00A40F42">
      <w:pPr>
        <w:pStyle w:val="ConsPlusNormal"/>
        <w:numPr>
          <w:ilvl w:val="0"/>
          <w:numId w:val="2"/>
        </w:numPr>
        <w:spacing w:after="120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>Использование механизмов СПИК 2.0.</w:t>
      </w:r>
    </w:p>
    <w:p w:rsidR="00A40F42" w:rsidRPr="00A40F42" w:rsidRDefault="00A40F42" w:rsidP="00A40F42">
      <w:pPr>
        <w:pStyle w:val="ConsPlusNormal"/>
        <w:numPr>
          <w:ilvl w:val="0"/>
          <w:numId w:val="2"/>
        </w:numPr>
        <w:spacing w:after="120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 xml:space="preserve">Повышение отдачи от действующих на территории региона инвестиционных площадок, в т.ч. синхронизация с направлениями и проектами регионального развития, более активное участие органов исполнительной власти региона в работе по привлечению новых резидентов. Обеспечение более активного взаимодействия с региональными предприятиями, поиск новых форматов сотрудничества. Реализация мероприятий, направленных на строительство инфраструктуры на территориях ОЭЗ ТВТ </w:t>
      </w:r>
      <w:r>
        <w:rPr>
          <w:rFonts w:ascii="PT Astra Serif" w:hAnsi="PT Astra Serif"/>
          <w:sz w:val="26"/>
          <w:szCs w:val="26"/>
        </w:rPr>
        <w:t>«</w:t>
      </w:r>
      <w:r w:rsidRPr="00A40F42">
        <w:rPr>
          <w:rFonts w:ascii="PT Astra Serif" w:hAnsi="PT Astra Serif"/>
          <w:sz w:val="26"/>
          <w:szCs w:val="26"/>
        </w:rPr>
        <w:t>Томск</w:t>
      </w:r>
      <w:r>
        <w:rPr>
          <w:rFonts w:ascii="PT Astra Serif" w:hAnsi="PT Astra Serif"/>
          <w:sz w:val="26"/>
          <w:szCs w:val="26"/>
        </w:rPr>
        <w:t>»</w:t>
      </w:r>
      <w:r w:rsidRPr="00A40F42">
        <w:rPr>
          <w:rFonts w:ascii="PT Astra Serif" w:hAnsi="PT Astra Serif"/>
          <w:sz w:val="26"/>
          <w:szCs w:val="26"/>
        </w:rPr>
        <w:t xml:space="preserve"> и ТОСЭР </w:t>
      </w:r>
      <w:r>
        <w:rPr>
          <w:rFonts w:ascii="PT Astra Serif" w:hAnsi="PT Astra Serif"/>
          <w:sz w:val="26"/>
          <w:szCs w:val="26"/>
        </w:rPr>
        <w:t>«</w:t>
      </w:r>
      <w:r w:rsidRPr="00A40F42">
        <w:rPr>
          <w:rFonts w:ascii="PT Astra Serif" w:hAnsi="PT Astra Serif"/>
          <w:sz w:val="26"/>
          <w:szCs w:val="26"/>
        </w:rPr>
        <w:t>Северск</w:t>
      </w:r>
      <w:r>
        <w:rPr>
          <w:rFonts w:ascii="PT Astra Serif" w:hAnsi="PT Astra Serif"/>
          <w:sz w:val="26"/>
          <w:szCs w:val="26"/>
        </w:rPr>
        <w:t>»</w:t>
      </w:r>
      <w:r w:rsidRPr="00A40F42">
        <w:rPr>
          <w:rFonts w:ascii="PT Astra Serif" w:hAnsi="PT Astra Serif"/>
          <w:sz w:val="26"/>
          <w:szCs w:val="26"/>
        </w:rPr>
        <w:t>.</w:t>
      </w:r>
    </w:p>
    <w:p w:rsidR="00A40F42" w:rsidRPr="00A40F42" w:rsidRDefault="00A40F42" w:rsidP="00A40F42">
      <w:pPr>
        <w:pStyle w:val="ConsPlusNormal"/>
        <w:numPr>
          <w:ilvl w:val="0"/>
          <w:numId w:val="2"/>
        </w:numPr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40F42">
        <w:rPr>
          <w:rFonts w:ascii="PT Astra Serif" w:hAnsi="PT Astra Serif"/>
          <w:sz w:val="26"/>
          <w:szCs w:val="26"/>
        </w:rPr>
        <w:t>Организационное обеспечение реализации указанных мероприятий на базе действующих в регионе институтов поддержки инвестиционной деятельности или инвестиционных площадок (ОЭЗ, ТОСЭР).</w:t>
      </w:r>
    </w:p>
    <w:p w:rsidR="00287235" w:rsidRPr="00A40F42" w:rsidRDefault="00287235" w:rsidP="00A40F42">
      <w:pPr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287235" w:rsidRPr="00A40F42" w:rsidSect="00A40F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279D9"/>
    <w:multiLevelType w:val="hybridMultilevel"/>
    <w:tmpl w:val="7188101C"/>
    <w:lvl w:ilvl="0" w:tplc="4694E7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A4F09"/>
    <w:multiLevelType w:val="hybridMultilevel"/>
    <w:tmpl w:val="926C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42"/>
    <w:rsid w:val="00064514"/>
    <w:rsid w:val="001031F2"/>
    <w:rsid w:val="001C4311"/>
    <w:rsid w:val="00287235"/>
    <w:rsid w:val="002B3B75"/>
    <w:rsid w:val="00354409"/>
    <w:rsid w:val="004F2BE2"/>
    <w:rsid w:val="00745B06"/>
    <w:rsid w:val="007E7CC5"/>
    <w:rsid w:val="009B1184"/>
    <w:rsid w:val="009D7F78"/>
    <w:rsid w:val="00A40F42"/>
    <w:rsid w:val="00A7025A"/>
    <w:rsid w:val="00B2748B"/>
    <w:rsid w:val="00B612C1"/>
    <w:rsid w:val="00EA42F9"/>
    <w:rsid w:val="00F7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E9FB5-1080-4B3C-A876-5F8D118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A40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Фишер</dc:creator>
  <cp:keywords/>
  <dc:description/>
  <cp:lastModifiedBy>Светлана Геннадьевна Салямова</cp:lastModifiedBy>
  <cp:revision>2</cp:revision>
  <dcterms:created xsi:type="dcterms:W3CDTF">2021-11-15T04:39:00Z</dcterms:created>
  <dcterms:modified xsi:type="dcterms:W3CDTF">2021-11-15T04:39:00Z</dcterms:modified>
</cp:coreProperties>
</file>