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E8" w:rsidRPr="00F663E8" w:rsidRDefault="00F663E8" w:rsidP="00F663E8">
      <w:pPr>
        <w:pStyle w:val="a3"/>
        <w:jc w:val="center"/>
        <w:rPr>
          <w:rFonts w:ascii="PT Astra Serif" w:hAnsi="PT Astra Serif"/>
          <w:b/>
          <w:sz w:val="25"/>
          <w:szCs w:val="25"/>
        </w:rPr>
      </w:pPr>
      <w:bookmarkStart w:id="0" w:name="_GoBack"/>
      <w:bookmarkEnd w:id="0"/>
      <w:r w:rsidRPr="00F663E8">
        <w:rPr>
          <w:rFonts w:ascii="PT Astra Serif" w:hAnsi="PT Astra Serif"/>
          <w:b/>
          <w:sz w:val="25"/>
          <w:szCs w:val="25"/>
        </w:rPr>
        <w:t>Комплекс мер по повышению инвестиционной привлекательности</w:t>
      </w:r>
    </w:p>
    <w:p w:rsidR="00F663E8" w:rsidRPr="00F663E8" w:rsidRDefault="00F663E8" w:rsidP="00F663E8">
      <w:pPr>
        <w:pStyle w:val="a3"/>
        <w:jc w:val="center"/>
        <w:rPr>
          <w:rFonts w:ascii="PT Astra Serif" w:hAnsi="PT Astra Serif"/>
          <w:b/>
          <w:sz w:val="25"/>
          <w:szCs w:val="25"/>
        </w:rPr>
      </w:pPr>
      <w:r w:rsidRPr="00F663E8">
        <w:rPr>
          <w:rFonts w:ascii="PT Astra Serif" w:hAnsi="PT Astra Serif"/>
          <w:b/>
          <w:sz w:val="25"/>
          <w:szCs w:val="25"/>
        </w:rPr>
        <w:t>в долгосрочной перспективе (2024 - 2030 гг.)</w:t>
      </w:r>
    </w:p>
    <w:p w:rsidR="00F663E8" w:rsidRPr="00F663E8" w:rsidRDefault="00F663E8" w:rsidP="00F663E8">
      <w:pPr>
        <w:pStyle w:val="a3"/>
        <w:jc w:val="center"/>
        <w:rPr>
          <w:rFonts w:ascii="PT Astra Serif" w:hAnsi="PT Astra Serif"/>
          <w:b/>
          <w:sz w:val="25"/>
          <w:szCs w:val="25"/>
        </w:rPr>
      </w:pPr>
    </w:p>
    <w:p w:rsidR="00F663E8" w:rsidRPr="00F663E8" w:rsidRDefault="00F663E8" w:rsidP="00F663E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F663E8">
        <w:rPr>
          <w:rFonts w:ascii="PT Astra Serif" w:hAnsi="PT Astra Serif"/>
          <w:sz w:val="25"/>
          <w:szCs w:val="25"/>
        </w:rPr>
        <w:t xml:space="preserve">В долгосрочной перспективе основой инвестиционной политики станет формирование новой промышленной географии как системы развития современной производственной </w:t>
      </w:r>
      <w:r>
        <w:rPr>
          <w:rFonts w:ascii="PT Astra Serif" w:hAnsi="PT Astra Serif"/>
          <w:sz w:val="25"/>
          <w:szCs w:val="25"/>
        </w:rPr>
        <w:br/>
      </w:r>
      <w:r w:rsidRPr="00F663E8">
        <w:rPr>
          <w:rFonts w:ascii="PT Astra Serif" w:hAnsi="PT Astra Serif"/>
          <w:sz w:val="25"/>
          <w:szCs w:val="25"/>
        </w:rPr>
        <w:t>и логистической инфраструктуры на территории Томской области (с учетом особенностей территориального развития региона и возможностей каждого муниципального образования), предполагающей реализацию следующих направлений:</w:t>
      </w:r>
    </w:p>
    <w:p w:rsidR="00F663E8" w:rsidRPr="00F663E8" w:rsidRDefault="00F663E8" w:rsidP="00F663E8">
      <w:pPr>
        <w:pStyle w:val="ConsPlusNormal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F663E8">
        <w:rPr>
          <w:rFonts w:ascii="PT Astra Serif" w:hAnsi="PT Astra Serif"/>
          <w:sz w:val="25"/>
          <w:szCs w:val="25"/>
        </w:rPr>
        <w:t xml:space="preserve">Создание специализированных промышленных зон, совмещенных </w:t>
      </w:r>
      <w:r>
        <w:rPr>
          <w:rFonts w:ascii="PT Astra Serif" w:hAnsi="PT Astra Serif"/>
          <w:sz w:val="25"/>
          <w:szCs w:val="25"/>
        </w:rPr>
        <w:br/>
      </w:r>
      <w:r w:rsidRPr="00F663E8">
        <w:rPr>
          <w:rFonts w:ascii="PT Astra Serif" w:hAnsi="PT Astra Serif"/>
          <w:sz w:val="25"/>
          <w:szCs w:val="25"/>
        </w:rPr>
        <w:t>с логистической инфраструктурой. Формирование логистического сервиса на основе цифровых технологий, услуг по цифровому управлению цепочками, поставками и сбытом.</w:t>
      </w:r>
    </w:p>
    <w:p w:rsidR="00F663E8" w:rsidRPr="00F663E8" w:rsidRDefault="00F663E8" w:rsidP="00F663E8">
      <w:pPr>
        <w:pStyle w:val="ConsPlusNormal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F663E8">
        <w:rPr>
          <w:rFonts w:ascii="PT Astra Serif" w:hAnsi="PT Astra Serif"/>
          <w:sz w:val="25"/>
          <w:szCs w:val="25"/>
        </w:rPr>
        <w:t>Развитие созданных в регионе ОЭЗ и ТОСЭР, формирование на их базе современной бизнес-ориентированной экономической зоны с международными стандартами качества и широкой номенклатурой сервисов. Томские ОЭЗ и ТОСЭР должны стать лидерами соответствующих рейтингов качества промышленных площадок, в т.ч. за счет эффективной работы проектных команд, работающих с инвесторами на данных территориях.</w:t>
      </w:r>
    </w:p>
    <w:p w:rsidR="00F663E8" w:rsidRPr="00F663E8" w:rsidRDefault="00F663E8" w:rsidP="00F663E8">
      <w:pPr>
        <w:pStyle w:val="ConsPlusNormal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F663E8">
        <w:rPr>
          <w:rFonts w:ascii="PT Astra Serif" w:hAnsi="PT Astra Serif"/>
          <w:sz w:val="25"/>
          <w:szCs w:val="25"/>
        </w:rPr>
        <w:t xml:space="preserve">Обеспечение участия Томской области в создании сети районных торгово-логистических центров в связке с другими логистическими узлами Сибири (в частности, Новосибирском, Красноярском, Иркутском как </w:t>
      </w:r>
      <w:proofErr w:type="spellStart"/>
      <w:r w:rsidRPr="00F663E8">
        <w:rPr>
          <w:rFonts w:ascii="PT Astra Serif" w:hAnsi="PT Astra Serif"/>
          <w:sz w:val="25"/>
          <w:szCs w:val="25"/>
        </w:rPr>
        <w:t>мультимодальными</w:t>
      </w:r>
      <w:proofErr w:type="spellEnd"/>
      <w:r w:rsidRPr="00F663E8">
        <w:rPr>
          <w:rFonts w:ascii="PT Astra Serif" w:hAnsi="PT Astra Serif"/>
          <w:sz w:val="25"/>
          <w:szCs w:val="25"/>
        </w:rPr>
        <w:t xml:space="preserve"> транспортно-логистическими комплексами) для последовательного перемещения продукции Томской области на экспортные рынки и снижения расходов предприятий (по предварительным оценкам, возможно снижение транспортных расходов на 7 - 20%, расходов на погрузочно-разгрузочные работы и хранение на 15 - 30% и общие логистические расходы на 12 - 35%).</w:t>
      </w:r>
    </w:p>
    <w:p w:rsidR="00F663E8" w:rsidRPr="00F663E8" w:rsidRDefault="00F663E8" w:rsidP="00F663E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</w:p>
    <w:p w:rsidR="00F663E8" w:rsidRPr="00F663E8" w:rsidRDefault="00F663E8" w:rsidP="00F663E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F663E8">
        <w:rPr>
          <w:rFonts w:ascii="PT Astra Serif" w:hAnsi="PT Astra Serif"/>
          <w:sz w:val="25"/>
          <w:szCs w:val="25"/>
        </w:rPr>
        <w:t>Реализация данных направлений будет происходить с учетом перспективной специализации и приоритетных направлений инвестиций в разрезе муниципальных образований:</w:t>
      </w:r>
    </w:p>
    <w:p w:rsidR="00F663E8" w:rsidRPr="00F663E8" w:rsidRDefault="00F663E8" w:rsidP="00F663E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F663E8">
        <w:rPr>
          <w:rFonts w:ascii="PT Astra Serif" w:hAnsi="PT Astra Serif"/>
          <w:b/>
          <w:sz w:val="25"/>
          <w:szCs w:val="25"/>
        </w:rPr>
        <w:t>1. г. Томск, г. Северск и Томский район</w:t>
      </w:r>
      <w:r w:rsidRPr="00F663E8">
        <w:rPr>
          <w:rFonts w:ascii="PT Astra Serif" w:hAnsi="PT Astra Serif"/>
          <w:sz w:val="25"/>
          <w:szCs w:val="25"/>
        </w:rPr>
        <w:t xml:space="preserve"> как территории для развития новой экономики и новых промышленных секторов, на базе которых должны размещаться офисы глобально и </w:t>
      </w:r>
      <w:proofErr w:type="gramStart"/>
      <w:r w:rsidRPr="00F663E8">
        <w:rPr>
          <w:rFonts w:ascii="PT Astra Serif" w:hAnsi="PT Astra Serif"/>
          <w:sz w:val="25"/>
          <w:szCs w:val="25"/>
        </w:rPr>
        <w:t>системно значимых отраслей</w:t>
      </w:r>
      <w:proofErr w:type="gramEnd"/>
      <w:r w:rsidRPr="00F663E8">
        <w:rPr>
          <w:rFonts w:ascii="PT Astra Serif" w:hAnsi="PT Astra Serif"/>
          <w:sz w:val="25"/>
          <w:szCs w:val="25"/>
        </w:rPr>
        <w:t xml:space="preserve"> и компаний, развиваться открытая междисциплинарная креативная/инновационная среда, использоваться механизмы ИНТЦ, инновационных кластеров.</w:t>
      </w:r>
    </w:p>
    <w:p w:rsidR="00F663E8" w:rsidRPr="00F663E8" w:rsidRDefault="00F663E8" w:rsidP="00F663E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F663E8">
        <w:rPr>
          <w:rFonts w:ascii="PT Astra Serif" w:hAnsi="PT Astra Serif"/>
          <w:sz w:val="25"/>
          <w:szCs w:val="25"/>
          <w:u w:val="single"/>
        </w:rPr>
        <w:t>Приоритетные направления инвестиций для данных территорий</w:t>
      </w:r>
      <w:r w:rsidRPr="00F663E8">
        <w:rPr>
          <w:rFonts w:ascii="PT Astra Serif" w:hAnsi="PT Astra Serif"/>
          <w:sz w:val="25"/>
          <w:szCs w:val="25"/>
        </w:rPr>
        <w:t xml:space="preserve"> - отрасли новой экономики и новые промышленные рынки; топливно-энергетический комплекс мирового уровня; кластеры глубокой переработки ресурсов, в том числе </w:t>
      </w:r>
      <w:proofErr w:type="spellStart"/>
      <w:r w:rsidRPr="00F663E8">
        <w:rPr>
          <w:rFonts w:ascii="PT Astra Serif" w:hAnsi="PT Astra Serif"/>
          <w:sz w:val="25"/>
          <w:szCs w:val="25"/>
        </w:rPr>
        <w:t>экспортно</w:t>
      </w:r>
      <w:proofErr w:type="spellEnd"/>
      <w:r w:rsidRPr="00F663E8">
        <w:rPr>
          <w:rFonts w:ascii="PT Astra Serif" w:hAnsi="PT Astra Serif"/>
          <w:sz w:val="25"/>
          <w:szCs w:val="25"/>
        </w:rPr>
        <w:t xml:space="preserve"> ориентированные; сектор туризма и сектор городских услуг; строительный комплекс.</w:t>
      </w:r>
    </w:p>
    <w:p w:rsidR="00F663E8" w:rsidRPr="00F663E8" w:rsidRDefault="00F663E8" w:rsidP="00F663E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F663E8">
        <w:rPr>
          <w:rFonts w:ascii="PT Astra Serif" w:hAnsi="PT Astra Serif"/>
          <w:b/>
          <w:sz w:val="25"/>
          <w:szCs w:val="25"/>
        </w:rPr>
        <w:t xml:space="preserve">2. Асиновский, </w:t>
      </w:r>
      <w:proofErr w:type="spellStart"/>
      <w:r w:rsidRPr="00F663E8">
        <w:rPr>
          <w:rFonts w:ascii="PT Astra Serif" w:hAnsi="PT Astra Serif"/>
          <w:b/>
          <w:sz w:val="25"/>
          <w:szCs w:val="25"/>
        </w:rPr>
        <w:t>Колпашевский</w:t>
      </w:r>
      <w:proofErr w:type="spellEnd"/>
      <w:r w:rsidRPr="00F663E8">
        <w:rPr>
          <w:rFonts w:ascii="PT Astra Serif" w:hAnsi="PT Astra Serif"/>
          <w:b/>
          <w:sz w:val="25"/>
          <w:szCs w:val="25"/>
        </w:rPr>
        <w:t>, Тегульдетский, Зырянский Первомайский, Кривошеинский, Верхнекетский, Кожевниковский, Шегарский, Бакчарский, Молчановский, Чаинский районы</w:t>
      </w:r>
      <w:r w:rsidRPr="00F663E8">
        <w:rPr>
          <w:rFonts w:ascii="PT Astra Serif" w:hAnsi="PT Astra Serif"/>
          <w:sz w:val="25"/>
          <w:szCs w:val="25"/>
        </w:rPr>
        <w:t xml:space="preserve"> как территории развития новых производственных центров, на базе которых должны создаваться индустриальные (промышленные) парки (площадки), реализовываться крупные инвестиционные проекты, внедряться элементы инновационной инфраструктуры для оказания технологических и инжиниринговых услуг.</w:t>
      </w:r>
    </w:p>
    <w:p w:rsidR="00F663E8" w:rsidRPr="00F663E8" w:rsidRDefault="00F663E8" w:rsidP="00F663E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F663E8">
        <w:rPr>
          <w:rFonts w:ascii="PT Astra Serif" w:hAnsi="PT Astra Serif"/>
          <w:sz w:val="25"/>
          <w:szCs w:val="25"/>
          <w:u w:val="single"/>
        </w:rPr>
        <w:t>Приоритетные направления инвестиций</w:t>
      </w:r>
      <w:r w:rsidRPr="00F663E8">
        <w:rPr>
          <w:rFonts w:ascii="PT Astra Serif" w:hAnsi="PT Astra Serif"/>
          <w:sz w:val="25"/>
          <w:szCs w:val="25"/>
        </w:rPr>
        <w:t xml:space="preserve"> - кластеры глубокой переработки ресурсов, в том числе </w:t>
      </w:r>
      <w:proofErr w:type="spellStart"/>
      <w:r w:rsidRPr="00F663E8">
        <w:rPr>
          <w:rFonts w:ascii="PT Astra Serif" w:hAnsi="PT Astra Serif"/>
          <w:sz w:val="25"/>
          <w:szCs w:val="25"/>
        </w:rPr>
        <w:t>экспортно</w:t>
      </w:r>
      <w:proofErr w:type="spellEnd"/>
      <w:r w:rsidRPr="00F663E8">
        <w:rPr>
          <w:rFonts w:ascii="PT Astra Serif" w:hAnsi="PT Astra Serif"/>
          <w:sz w:val="25"/>
          <w:szCs w:val="25"/>
        </w:rPr>
        <w:t xml:space="preserve"> ориентированные; строительный комплекс.</w:t>
      </w:r>
    </w:p>
    <w:p w:rsidR="00F663E8" w:rsidRPr="00F663E8" w:rsidRDefault="00F663E8" w:rsidP="00F663E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F663E8">
        <w:rPr>
          <w:rFonts w:ascii="PT Astra Serif" w:hAnsi="PT Astra Serif"/>
          <w:b/>
          <w:sz w:val="25"/>
          <w:szCs w:val="25"/>
        </w:rPr>
        <w:t>3. г. Кедровый, г. Стрежевой, Александровский, Каргасокский, Парабельский районы</w:t>
      </w:r>
      <w:r w:rsidRPr="00F663E8">
        <w:rPr>
          <w:rFonts w:ascii="PT Astra Serif" w:hAnsi="PT Astra Serif"/>
          <w:sz w:val="25"/>
          <w:szCs w:val="25"/>
        </w:rPr>
        <w:t xml:space="preserve"> как территории, требующие диверсификации экономики, на которых необходимо создавать деловые площадки, развиваться инфраструктура сервисного обслуживания районов Севера, Арктических территорий (реализация </w:t>
      </w:r>
      <w:proofErr w:type="spellStart"/>
      <w:r w:rsidRPr="00F663E8">
        <w:rPr>
          <w:rFonts w:ascii="PT Astra Serif" w:hAnsi="PT Astra Serif"/>
          <w:sz w:val="25"/>
          <w:szCs w:val="25"/>
        </w:rPr>
        <w:t>нефтесервисов</w:t>
      </w:r>
      <w:proofErr w:type="spellEnd"/>
      <w:r w:rsidRPr="00F663E8">
        <w:rPr>
          <w:rFonts w:ascii="PT Astra Serif" w:hAnsi="PT Astra Serif"/>
          <w:sz w:val="25"/>
          <w:szCs w:val="25"/>
        </w:rPr>
        <w:t>, пилотирование технологий освоения).</w:t>
      </w:r>
    </w:p>
    <w:p w:rsidR="00F663E8" w:rsidRPr="00F663E8" w:rsidRDefault="00F663E8" w:rsidP="00F663E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F663E8">
        <w:rPr>
          <w:rFonts w:ascii="PT Astra Serif" w:hAnsi="PT Astra Serif"/>
          <w:sz w:val="25"/>
          <w:szCs w:val="25"/>
          <w:u w:val="single"/>
        </w:rPr>
        <w:t>Приоритетные направления инвестиций</w:t>
      </w:r>
      <w:r w:rsidRPr="00F663E8">
        <w:rPr>
          <w:rFonts w:ascii="PT Astra Serif" w:hAnsi="PT Astra Serif"/>
          <w:sz w:val="25"/>
          <w:szCs w:val="25"/>
        </w:rPr>
        <w:t xml:space="preserve"> - топливно-энергетический комплекс (ТЭК) мирового уровня; строительный комплекс.</w:t>
      </w:r>
    </w:p>
    <w:p w:rsidR="00287235" w:rsidRPr="00F663E8" w:rsidRDefault="00F663E8" w:rsidP="00F663E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F663E8">
        <w:rPr>
          <w:rFonts w:ascii="PT Astra Serif" w:hAnsi="PT Astra Serif"/>
          <w:sz w:val="25"/>
          <w:szCs w:val="25"/>
        </w:rPr>
        <w:t>Развитие инвестиционной инфраструктуры Томской области является обязательным условием повышения инвестиционной привлекательности региона.</w:t>
      </w:r>
    </w:p>
    <w:sectPr w:rsidR="00287235" w:rsidRPr="00F663E8" w:rsidSect="00F663E8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B5C1C"/>
    <w:multiLevelType w:val="hybridMultilevel"/>
    <w:tmpl w:val="B50AE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8D7F27"/>
    <w:multiLevelType w:val="hybridMultilevel"/>
    <w:tmpl w:val="A5F642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E8"/>
    <w:rsid w:val="00064514"/>
    <w:rsid w:val="001031F2"/>
    <w:rsid w:val="00184B4D"/>
    <w:rsid w:val="001C4311"/>
    <w:rsid w:val="00287235"/>
    <w:rsid w:val="002B3B75"/>
    <w:rsid w:val="00354409"/>
    <w:rsid w:val="004F2BE2"/>
    <w:rsid w:val="00745B06"/>
    <w:rsid w:val="007E7CC5"/>
    <w:rsid w:val="009B1184"/>
    <w:rsid w:val="009D7F78"/>
    <w:rsid w:val="00A7025A"/>
    <w:rsid w:val="00B2748B"/>
    <w:rsid w:val="00EA42F9"/>
    <w:rsid w:val="00F663E8"/>
    <w:rsid w:val="00F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12485-849E-4312-BED1-4B4EA9A9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66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 Фишер</dc:creator>
  <cp:keywords/>
  <dc:description/>
  <cp:lastModifiedBy>Светлана Геннадьевна Салямова</cp:lastModifiedBy>
  <cp:revision>2</cp:revision>
  <dcterms:created xsi:type="dcterms:W3CDTF">2021-11-15T04:39:00Z</dcterms:created>
  <dcterms:modified xsi:type="dcterms:W3CDTF">2021-11-15T04:39:00Z</dcterms:modified>
</cp:coreProperties>
</file>