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C90" w:rsidRDefault="00E54C9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54C90" w:rsidRDefault="00E54C90">
      <w:pPr>
        <w:pStyle w:val="ConsPlusNormal"/>
        <w:jc w:val="both"/>
        <w:outlineLvl w:val="0"/>
      </w:pPr>
    </w:p>
    <w:p w:rsidR="00E54C90" w:rsidRDefault="00E54C9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54C90" w:rsidRDefault="00E54C90">
      <w:pPr>
        <w:pStyle w:val="ConsPlusTitle"/>
        <w:jc w:val="center"/>
      </w:pPr>
    </w:p>
    <w:p w:rsidR="00E54C90" w:rsidRDefault="00E54C90">
      <w:pPr>
        <w:pStyle w:val="ConsPlusTitle"/>
        <w:jc w:val="center"/>
      </w:pPr>
      <w:r>
        <w:t>ПОСТАНОВЛЕНИЕ</w:t>
      </w:r>
    </w:p>
    <w:p w:rsidR="00E54C90" w:rsidRDefault="00E54C90">
      <w:pPr>
        <w:pStyle w:val="ConsPlusTitle"/>
        <w:jc w:val="center"/>
      </w:pPr>
      <w:r>
        <w:t>от 12 февраля 2019 г. N 132</w:t>
      </w:r>
    </w:p>
    <w:p w:rsidR="00E54C90" w:rsidRDefault="00E54C90">
      <w:pPr>
        <w:pStyle w:val="ConsPlusTitle"/>
        <w:jc w:val="center"/>
      </w:pPr>
    </w:p>
    <w:p w:rsidR="00E54C90" w:rsidRDefault="00E54C90">
      <w:pPr>
        <w:pStyle w:val="ConsPlusTitle"/>
        <w:jc w:val="center"/>
      </w:pPr>
      <w:r>
        <w:t>О СОЗДАНИИ</w:t>
      </w:r>
    </w:p>
    <w:p w:rsidR="00E54C90" w:rsidRDefault="00E54C90">
      <w:pPr>
        <w:pStyle w:val="ConsPlusTitle"/>
        <w:jc w:val="center"/>
      </w:pPr>
      <w:r>
        <w:t>ТЕРРИТОРИИ ОПЕРЕЖАЮЩЕГО СОЦИАЛЬНО-ЭКОНОМИЧЕСКОГО</w:t>
      </w:r>
    </w:p>
    <w:p w:rsidR="00E54C90" w:rsidRDefault="00E54C90">
      <w:pPr>
        <w:pStyle w:val="ConsPlusTitle"/>
        <w:jc w:val="center"/>
      </w:pPr>
      <w:r>
        <w:t>РАЗВИТИЯ "СЕВЕРСК"</w:t>
      </w:r>
    </w:p>
    <w:p w:rsidR="00E54C90" w:rsidRDefault="00E54C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54C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4C90" w:rsidRDefault="00E54C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4C90" w:rsidRDefault="00E54C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27.05.2021 N 802)</w:t>
            </w:r>
          </w:p>
        </w:tc>
      </w:tr>
    </w:tbl>
    <w:p w:rsidR="00E54C90" w:rsidRDefault="00E54C90">
      <w:pPr>
        <w:pStyle w:val="ConsPlusNormal"/>
        <w:jc w:val="center"/>
      </w:pPr>
    </w:p>
    <w:p w:rsidR="00E54C90" w:rsidRDefault="00E54C9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территориях опережающего социально-экономического развития в Российской Федерации" Правительство Российской Федерации постановляет: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>1. Создать территорию опережающего социально-экономического развития "Северск" (далее - территория опережающего развития) на территории городского округа - закрытого административно-территориального образования Северск Томской области.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 xml:space="preserve">2. Установить, что местоположение границ территории опережающего развития определяется по границам земельных участков с кадастровыми номерами по перечню согласно </w:t>
      </w:r>
      <w:hyperlink w:anchor="P35" w:history="1">
        <w:r>
          <w:rPr>
            <w:color w:val="0000FF"/>
          </w:rPr>
          <w:t>приложению N 1</w:t>
        </w:r>
      </w:hyperlink>
      <w:r>
        <w:t>.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 xml:space="preserve">3. Установить, что особый правовой режим осуществления предпринимательской деятельности на территории опережающего развития действует при осуществлении видов экономической деятельности, предусмотренных Общероссийским </w:t>
      </w:r>
      <w:hyperlink r:id="rId7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 029-2014 (КДЕС Ред. 2), по перечню согласно </w:t>
      </w:r>
      <w:hyperlink w:anchor="P68" w:history="1">
        <w:r>
          <w:rPr>
            <w:color w:val="0000FF"/>
          </w:rPr>
          <w:t>приложению N 2</w:t>
        </w:r>
      </w:hyperlink>
      <w:r>
        <w:t>.</w:t>
      </w:r>
    </w:p>
    <w:p w:rsidR="00E54C90" w:rsidRDefault="00E54C90">
      <w:pPr>
        <w:pStyle w:val="ConsPlusNormal"/>
        <w:jc w:val="both"/>
      </w:pPr>
      <w:r>
        <w:t xml:space="preserve">(п. 3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27.05.2021 N 802)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>4. Определить, что минимальный объем капитальных вложений резидентов территории опережающего развития в осуществление соответствующих видов экономической деятельности составляет 10000000 рублей в течение 3 лет со дня включения юридического лица в реестр резидентов территорий опережающего социально-экономического развития.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>5. Установить, что на территории опережающего развития применяется таможенная процедура свободной таможенной зоны, установленная правом Евразийского экономического союза.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>6. Принять к сведению, что финансовое обеспечение мероприятий по созданию территории опережающего развития осуществляется в 2020 - 2022 годах за счет средств бюджета Томской области, бюджета городского округа - закрытого административно-территориального образования Северск Томской области в размере не менее 87600000 рублей, а также за счет средств внебюджетных источников.</w:t>
      </w:r>
    </w:p>
    <w:p w:rsidR="00E54C90" w:rsidRDefault="00E54C90">
      <w:pPr>
        <w:pStyle w:val="ConsPlusNormal"/>
        <w:jc w:val="both"/>
      </w:pPr>
      <w:r>
        <w:t xml:space="preserve">(п. 6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27.05.2021 N 802)</w:t>
      </w:r>
    </w:p>
    <w:p w:rsidR="00E54C90" w:rsidRDefault="00E54C90">
      <w:pPr>
        <w:pStyle w:val="ConsPlusNormal"/>
        <w:ind w:firstLine="540"/>
        <w:jc w:val="both"/>
      </w:pPr>
    </w:p>
    <w:p w:rsidR="00E54C90" w:rsidRDefault="00E54C90">
      <w:pPr>
        <w:pStyle w:val="ConsPlusNormal"/>
        <w:jc w:val="right"/>
      </w:pPr>
      <w:r>
        <w:t>Председатель Правительства</w:t>
      </w:r>
    </w:p>
    <w:p w:rsidR="00E54C90" w:rsidRDefault="00E54C90">
      <w:pPr>
        <w:pStyle w:val="ConsPlusNormal"/>
        <w:jc w:val="right"/>
      </w:pPr>
      <w:r>
        <w:t>Российской Федерации</w:t>
      </w:r>
    </w:p>
    <w:p w:rsidR="00E54C90" w:rsidRDefault="00E54C90">
      <w:pPr>
        <w:pStyle w:val="ConsPlusNormal"/>
        <w:jc w:val="right"/>
      </w:pPr>
      <w:r>
        <w:t>Д.МЕДВЕДЕВ</w:t>
      </w:r>
    </w:p>
    <w:p w:rsidR="00E54C90" w:rsidRDefault="00E54C90">
      <w:pPr>
        <w:pStyle w:val="ConsPlusNormal"/>
        <w:ind w:firstLine="540"/>
        <w:jc w:val="both"/>
      </w:pPr>
    </w:p>
    <w:p w:rsidR="00E54C90" w:rsidRDefault="00E54C90">
      <w:pPr>
        <w:pStyle w:val="ConsPlusNormal"/>
        <w:ind w:firstLine="540"/>
        <w:jc w:val="both"/>
      </w:pPr>
    </w:p>
    <w:p w:rsidR="00E54C90" w:rsidRDefault="00E54C90">
      <w:pPr>
        <w:pStyle w:val="ConsPlusNormal"/>
        <w:ind w:firstLine="540"/>
        <w:jc w:val="both"/>
      </w:pPr>
    </w:p>
    <w:p w:rsidR="00E54C90" w:rsidRDefault="00E54C90">
      <w:pPr>
        <w:pStyle w:val="ConsPlusNormal"/>
        <w:ind w:firstLine="540"/>
        <w:jc w:val="both"/>
      </w:pPr>
    </w:p>
    <w:p w:rsidR="00E54C90" w:rsidRDefault="00E54C90">
      <w:pPr>
        <w:pStyle w:val="ConsPlusNormal"/>
        <w:ind w:firstLine="540"/>
        <w:jc w:val="both"/>
      </w:pPr>
    </w:p>
    <w:p w:rsidR="00E54C90" w:rsidRDefault="00E54C90">
      <w:pPr>
        <w:pStyle w:val="ConsPlusNormal"/>
        <w:jc w:val="right"/>
        <w:outlineLvl w:val="0"/>
      </w:pPr>
      <w:r>
        <w:t>Приложение N 1</w:t>
      </w:r>
    </w:p>
    <w:p w:rsidR="00E54C90" w:rsidRDefault="00E54C90">
      <w:pPr>
        <w:pStyle w:val="ConsPlusNormal"/>
        <w:jc w:val="right"/>
      </w:pPr>
      <w:r>
        <w:t>к постановлению Правительства</w:t>
      </w:r>
    </w:p>
    <w:p w:rsidR="00E54C90" w:rsidRDefault="00E54C90">
      <w:pPr>
        <w:pStyle w:val="ConsPlusNormal"/>
        <w:jc w:val="right"/>
      </w:pPr>
      <w:r>
        <w:t>Российской Федерации</w:t>
      </w:r>
    </w:p>
    <w:p w:rsidR="00E54C90" w:rsidRDefault="00E54C90">
      <w:pPr>
        <w:pStyle w:val="ConsPlusNormal"/>
        <w:jc w:val="right"/>
      </w:pPr>
      <w:r>
        <w:t>от 12 февраля 2019 г. N 132</w:t>
      </w:r>
    </w:p>
    <w:p w:rsidR="00E54C90" w:rsidRDefault="00E54C90">
      <w:pPr>
        <w:pStyle w:val="ConsPlusNormal"/>
        <w:ind w:firstLine="540"/>
        <w:jc w:val="both"/>
      </w:pPr>
    </w:p>
    <w:p w:rsidR="00E54C90" w:rsidRDefault="00E54C90">
      <w:pPr>
        <w:pStyle w:val="ConsPlusTitle"/>
        <w:jc w:val="center"/>
      </w:pPr>
      <w:bookmarkStart w:id="0" w:name="P35"/>
      <w:bookmarkEnd w:id="0"/>
      <w:r>
        <w:t>ПЕРЕЧЕНЬ</w:t>
      </w:r>
    </w:p>
    <w:p w:rsidR="00E54C90" w:rsidRDefault="00E54C90">
      <w:pPr>
        <w:pStyle w:val="ConsPlusTitle"/>
        <w:jc w:val="center"/>
      </w:pPr>
      <w:r>
        <w:t>КАДАСТРОВЫХ НОМЕРОВ ЗЕМЕЛЬНЫХ УЧАСТКОВ, ПО ГРАНИЦАМ КОТОРЫХ</w:t>
      </w:r>
    </w:p>
    <w:p w:rsidR="00E54C90" w:rsidRDefault="00E54C90">
      <w:pPr>
        <w:pStyle w:val="ConsPlusTitle"/>
        <w:jc w:val="center"/>
      </w:pPr>
      <w:r>
        <w:t>ОПРЕДЕЛЯЕТСЯ МЕСТОПОЛОЖЕНИЕ ГРАНИЦ ТЕРРИТОРИИ ОПЕРЕЖАЮЩЕГО</w:t>
      </w:r>
    </w:p>
    <w:p w:rsidR="00E54C90" w:rsidRDefault="00E54C90">
      <w:pPr>
        <w:pStyle w:val="ConsPlusTitle"/>
        <w:jc w:val="center"/>
      </w:pPr>
      <w:r>
        <w:t>СОЦИАЛЬНО-ЭКОНОМИЧЕСКОГО РАЗВИТИЯ "СЕВЕРСК"</w:t>
      </w:r>
    </w:p>
    <w:p w:rsidR="00E54C90" w:rsidRDefault="00E54C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54C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4C90" w:rsidRDefault="00E54C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4C90" w:rsidRDefault="00E54C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27.05.2021 N 802)</w:t>
            </w:r>
          </w:p>
        </w:tc>
      </w:tr>
    </w:tbl>
    <w:p w:rsidR="00E54C90" w:rsidRDefault="00E54C90">
      <w:pPr>
        <w:pStyle w:val="ConsPlusNormal"/>
        <w:ind w:firstLine="540"/>
        <w:jc w:val="both"/>
      </w:pPr>
    </w:p>
    <w:p w:rsidR="00E54C90" w:rsidRDefault="00E54C90">
      <w:pPr>
        <w:pStyle w:val="ConsPlusNormal"/>
        <w:ind w:firstLine="540"/>
        <w:jc w:val="both"/>
      </w:pPr>
      <w:r>
        <w:t>1. 70:22:0010702:53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>2. 70:22:0010221:278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>3. 70:22:0010221:276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>4. 70:22:0010402:234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>5. 70:22:0010402:266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>6. 70:22:0010803:127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>7. 70:22:0010401:34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>8. 70:22:0010402:14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>9. 70:22:0010702:57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>10. 70:22:0010702:942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>11. 70:22:0010401:3</w:t>
      </w:r>
    </w:p>
    <w:p w:rsidR="00E54C90" w:rsidRDefault="00E54C90">
      <w:pPr>
        <w:pStyle w:val="ConsPlusNormal"/>
        <w:jc w:val="both"/>
      </w:pPr>
      <w:r>
        <w:t xml:space="preserve">(п. 11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27.05.2021 N 802)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>12. 70:22:0010803:98</w:t>
      </w:r>
    </w:p>
    <w:p w:rsidR="00E54C90" w:rsidRDefault="00E54C90">
      <w:pPr>
        <w:pStyle w:val="ConsPlusNormal"/>
        <w:jc w:val="both"/>
      </w:pPr>
      <w:r>
        <w:t xml:space="preserve">(п. 12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27.05.2021 N 802)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>13. 70:22:0000000:164</w:t>
      </w:r>
    </w:p>
    <w:p w:rsidR="00E54C90" w:rsidRDefault="00E54C90">
      <w:pPr>
        <w:pStyle w:val="ConsPlusNormal"/>
        <w:jc w:val="both"/>
      </w:pPr>
      <w:r>
        <w:t xml:space="preserve">(п. 13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27.05.2021 N 802)</w:t>
      </w:r>
    </w:p>
    <w:p w:rsidR="00E54C90" w:rsidRDefault="00E54C90">
      <w:pPr>
        <w:pStyle w:val="ConsPlusNormal"/>
        <w:jc w:val="center"/>
      </w:pPr>
    </w:p>
    <w:p w:rsidR="00E54C90" w:rsidRDefault="00E54C90">
      <w:pPr>
        <w:pStyle w:val="ConsPlusNormal"/>
        <w:jc w:val="center"/>
      </w:pPr>
    </w:p>
    <w:p w:rsidR="00E54C90" w:rsidRDefault="00E54C90">
      <w:pPr>
        <w:pStyle w:val="ConsPlusNormal"/>
        <w:jc w:val="center"/>
      </w:pPr>
    </w:p>
    <w:p w:rsidR="00E54C90" w:rsidRDefault="00E54C90">
      <w:pPr>
        <w:pStyle w:val="ConsPlusNormal"/>
        <w:jc w:val="center"/>
      </w:pPr>
    </w:p>
    <w:p w:rsidR="00E54C90" w:rsidRDefault="00E54C90">
      <w:pPr>
        <w:pStyle w:val="ConsPlusNormal"/>
        <w:jc w:val="center"/>
      </w:pPr>
    </w:p>
    <w:p w:rsidR="00E54C90" w:rsidRDefault="00E54C90">
      <w:pPr>
        <w:pStyle w:val="ConsPlusNormal"/>
        <w:jc w:val="right"/>
        <w:outlineLvl w:val="0"/>
      </w:pPr>
      <w:r>
        <w:t>Приложение N 2</w:t>
      </w:r>
    </w:p>
    <w:p w:rsidR="00E54C90" w:rsidRDefault="00E54C90">
      <w:pPr>
        <w:pStyle w:val="ConsPlusNormal"/>
        <w:jc w:val="right"/>
      </w:pPr>
      <w:r>
        <w:t>к постановлению Правительства</w:t>
      </w:r>
    </w:p>
    <w:p w:rsidR="00E54C90" w:rsidRDefault="00E54C90">
      <w:pPr>
        <w:pStyle w:val="ConsPlusNormal"/>
        <w:jc w:val="right"/>
      </w:pPr>
      <w:r>
        <w:t>Российской Федерации</w:t>
      </w:r>
    </w:p>
    <w:p w:rsidR="00E54C90" w:rsidRDefault="00E54C90">
      <w:pPr>
        <w:pStyle w:val="ConsPlusNormal"/>
        <w:jc w:val="right"/>
      </w:pPr>
      <w:r>
        <w:t>от 12 февраля 2019 г. N 132</w:t>
      </w:r>
    </w:p>
    <w:p w:rsidR="00E54C90" w:rsidRDefault="00E54C90">
      <w:pPr>
        <w:pStyle w:val="ConsPlusNormal"/>
        <w:ind w:firstLine="540"/>
        <w:jc w:val="both"/>
      </w:pPr>
    </w:p>
    <w:p w:rsidR="00E54C90" w:rsidRDefault="00E54C90">
      <w:pPr>
        <w:pStyle w:val="ConsPlusTitle"/>
        <w:jc w:val="center"/>
      </w:pPr>
      <w:bookmarkStart w:id="1" w:name="P68"/>
      <w:bookmarkEnd w:id="1"/>
      <w:r>
        <w:t>ПЕРЕЧЕНЬ</w:t>
      </w:r>
    </w:p>
    <w:p w:rsidR="00E54C90" w:rsidRDefault="00E54C90">
      <w:pPr>
        <w:pStyle w:val="ConsPlusTitle"/>
        <w:jc w:val="center"/>
      </w:pPr>
      <w:r>
        <w:lastRenderedPageBreak/>
        <w:t>ВИДОВ ЭКОНОМИЧЕСКОЙ ДЕЯТЕЛЬНОСТИ, ПРЕДУСМОТРЕННЫХ</w:t>
      </w:r>
    </w:p>
    <w:p w:rsidR="00E54C90" w:rsidRDefault="00E54C90">
      <w:pPr>
        <w:pStyle w:val="ConsPlusTitle"/>
        <w:jc w:val="center"/>
      </w:pPr>
      <w:r>
        <w:t>ОБЩЕРОССИЙСКИМ КЛАССИФИКАТОРОМ ВИДОВ ЭКОНОМИЧЕСКОЙ</w:t>
      </w:r>
    </w:p>
    <w:p w:rsidR="00E54C90" w:rsidRDefault="00E54C90">
      <w:pPr>
        <w:pStyle w:val="ConsPlusTitle"/>
        <w:jc w:val="center"/>
      </w:pPr>
      <w:r>
        <w:t>ДЕЯТЕЛЬНОСТИ (ОК 029-2014 (КДЕС РЕД. 2), ПРИ ОСУЩЕСТВЛЕНИИ</w:t>
      </w:r>
    </w:p>
    <w:p w:rsidR="00E54C90" w:rsidRDefault="00E54C90">
      <w:pPr>
        <w:pStyle w:val="ConsPlusTitle"/>
        <w:jc w:val="center"/>
      </w:pPr>
      <w:r>
        <w:t>КОТОРЫХ ДЕЙСТВУЕТ ОСОБЫЙ ПРАВОВОЙ РЕЖИМ ОСУЩЕСТВЛЕНИЯ</w:t>
      </w:r>
    </w:p>
    <w:p w:rsidR="00E54C90" w:rsidRDefault="00E54C90">
      <w:pPr>
        <w:pStyle w:val="ConsPlusTitle"/>
        <w:jc w:val="center"/>
      </w:pPr>
      <w:r>
        <w:t>ПРЕДПРИНИМАТЕЛЬСКОЙ ДЕЯТЕЛЬНОСТИ НА ТЕРРИТОРИИ</w:t>
      </w:r>
    </w:p>
    <w:p w:rsidR="00E54C90" w:rsidRDefault="00E54C90">
      <w:pPr>
        <w:pStyle w:val="ConsPlusTitle"/>
        <w:jc w:val="center"/>
      </w:pPr>
      <w:r>
        <w:t>ОПЕРЕЖАЮЩЕГО СОЦИАЛЬНО-ЭКОНОМИЧЕСКОГО</w:t>
      </w:r>
    </w:p>
    <w:p w:rsidR="00E54C90" w:rsidRDefault="00E54C90">
      <w:pPr>
        <w:pStyle w:val="ConsPlusTitle"/>
        <w:jc w:val="center"/>
      </w:pPr>
      <w:r>
        <w:t>РАЗВИТИЯ "СЕВЕРСК"</w:t>
      </w:r>
    </w:p>
    <w:p w:rsidR="00E54C90" w:rsidRDefault="00E54C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54C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4C90" w:rsidRDefault="00E54C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4C90" w:rsidRDefault="00E54C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27.05.2021 N 802)</w:t>
            </w:r>
          </w:p>
        </w:tc>
      </w:tr>
    </w:tbl>
    <w:p w:rsidR="00E54C90" w:rsidRDefault="00E54C90">
      <w:pPr>
        <w:pStyle w:val="ConsPlusNormal"/>
        <w:jc w:val="center"/>
      </w:pPr>
    </w:p>
    <w:p w:rsidR="00E54C90" w:rsidRDefault="00E54C90">
      <w:pPr>
        <w:pStyle w:val="ConsPlusNormal"/>
        <w:ind w:firstLine="540"/>
        <w:jc w:val="both"/>
      </w:pPr>
      <w:r>
        <w:t xml:space="preserve">1. Все виды экономической деятельности, включенные в </w:t>
      </w:r>
      <w:hyperlink r:id="rId15" w:history="1">
        <w:r>
          <w:rPr>
            <w:color w:val="0000FF"/>
          </w:rPr>
          <w:t>класс</w:t>
        </w:r>
      </w:hyperlink>
      <w:r>
        <w:t xml:space="preserve"> "Производство пищевых продуктов"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 xml:space="preserve">2. Все виды экономической деятельности, включенные в </w:t>
      </w:r>
      <w:hyperlink r:id="rId16" w:history="1">
        <w:r>
          <w:rPr>
            <w:color w:val="0000FF"/>
          </w:rPr>
          <w:t>класс</w:t>
        </w:r>
      </w:hyperlink>
      <w:r>
        <w:t xml:space="preserve"> "Обработка древесины и производство изделий из дерева и пробки, кроме мебели, производство изделий из соломки и материалов для плетения"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 xml:space="preserve">3. Все виды экономической деятельности, включенные в </w:t>
      </w:r>
      <w:hyperlink r:id="rId17" w:history="1">
        <w:r>
          <w:rPr>
            <w:color w:val="0000FF"/>
          </w:rPr>
          <w:t>класс</w:t>
        </w:r>
      </w:hyperlink>
      <w:r>
        <w:t xml:space="preserve"> "Производство химических веществ и химических продуктов"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 xml:space="preserve">4. Все виды экономической деятельности, включенные в </w:t>
      </w:r>
      <w:hyperlink r:id="rId18" w:history="1">
        <w:r>
          <w:rPr>
            <w:color w:val="0000FF"/>
          </w:rPr>
          <w:t>класс</w:t>
        </w:r>
      </w:hyperlink>
      <w:r>
        <w:t xml:space="preserve"> "Производство лекарственных средств и материалов, применяемых в медицинских целях"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 xml:space="preserve">5. Все виды экономической деятельности, включенные в </w:t>
      </w:r>
      <w:hyperlink r:id="rId19" w:history="1">
        <w:r>
          <w:rPr>
            <w:color w:val="0000FF"/>
          </w:rPr>
          <w:t>класс</w:t>
        </w:r>
      </w:hyperlink>
      <w:r>
        <w:t xml:space="preserve"> "Производство резиновых и пластмассовых изделий"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 xml:space="preserve">6. Все виды экономической деятельности, включенные в </w:t>
      </w:r>
      <w:hyperlink r:id="rId20" w:history="1">
        <w:r>
          <w:rPr>
            <w:color w:val="0000FF"/>
          </w:rPr>
          <w:t>класс</w:t>
        </w:r>
      </w:hyperlink>
      <w:r>
        <w:t xml:space="preserve"> "Производство прочей неметаллической минеральной продукции"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 xml:space="preserve">7. Все виды экономической деятельности, включенные в </w:t>
      </w:r>
      <w:hyperlink r:id="rId21" w:history="1">
        <w:r>
          <w:rPr>
            <w:color w:val="0000FF"/>
          </w:rPr>
          <w:t>класс</w:t>
        </w:r>
      </w:hyperlink>
      <w:r>
        <w:t xml:space="preserve"> "Производство металлургическое"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 xml:space="preserve">8. Все виды экономической деятельности, включенные в </w:t>
      </w:r>
      <w:hyperlink r:id="rId22" w:history="1">
        <w:r>
          <w:rPr>
            <w:color w:val="0000FF"/>
          </w:rPr>
          <w:t>класс</w:t>
        </w:r>
      </w:hyperlink>
      <w:r>
        <w:t xml:space="preserve"> "Производство готовых металлических изделий, кроме машин и оборудования"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 xml:space="preserve">9. Все виды экономической деятельности, включенные в </w:t>
      </w:r>
      <w:hyperlink r:id="rId23" w:history="1">
        <w:r>
          <w:rPr>
            <w:color w:val="0000FF"/>
          </w:rPr>
          <w:t>класс</w:t>
        </w:r>
      </w:hyperlink>
      <w:r>
        <w:t xml:space="preserve"> "Производство компьютеров, электронных и оптических изделий"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 xml:space="preserve">10. Все виды экономической деятельности, включенные в </w:t>
      </w:r>
      <w:hyperlink r:id="rId24" w:history="1">
        <w:r>
          <w:rPr>
            <w:color w:val="0000FF"/>
          </w:rPr>
          <w:t>класс</w:t>
        </w:r>
      </w:hyperlink>
      <w:r>
        <w:t xml:space="preserve"> "Производство электрического оборудования"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 xml:space="preserve">11. Все виды экономической деятельности, включенные в </w:t>
      </w:r>
      <w:hyperlink r:id="rId25" w:history="1">
        <w:r>
          <w:rPr>
            <w:color w:val="0000FF"/>
          </w:rPr>
          <w:t>класс</w:t>
        </w:r>
      </w:hyperlink>
      <w:r>
        <w:t xml:space="preserve"> "Производство машин и оборудования, не включенных в другие группировки"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 xml:space="preserve">12. Все виды экономической деятельности, включенные в </w:t>
      </w:r>
      <w:hyperlink r:id="rId26" w:history="1">
        <w:r>
          <w:rPr>
            <w:color w:val="0000FF"/>
          </w:rPr>
          <w:t>класс</w:t>
        </w:r>
      </w:hyperlink>
      <w:r>
        <w:t xml:space="preserve"> "Производство автотранспортных средств, прицепов и полуприцепов"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 xml:space="preserve">13. Все виды экономической деятельности, включенные в </w:t>
      </w:r>
      <w:hyperlink r:id="rId27" w:history="1">
        <w:r>
          <w:rPr>
            <w:color w:val="0000FF"/>
          </w:rPr>
          <w:t>класс</w:t>
        </w:r>
      </w:hyperlink>
      <w:r>
        <w:t xml:space="preserve"> "Производство прочих транспортных средств и оборудования"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 xml:space="preserve">14. Все виды экономической деятельности, включенные в </w:t>
      </w:r>
      <w:hyperlink r:id="rId28" w:history="1">
        <w:r>
          <w:rPr>
            <w:color w:val="0000FF"/>
          </w:rPr>
          <w:t>класс</w:t>
        </w:r>
      </w:hyperlink>
      <w:r>
        <w:t xml:space="preserve"> "Сбор, обработка и утилизация отходов; обработка вторичного сырья"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 xml:space="preserve">15. Все виды экономической деятельности, включенные в </w:t>
      </w:r>
      <w:hyperlink r:id="rId29" w:history="1">
        <w:r>
          <w:rPr>
            <w:color w:val="0000FF"/>
          </w:rPr>
          <w:t>класс</w:t>
        </w:r>
      </w:hyperlink>
      <w:r>
        <w:t xml:space="preserve"> "Предоставление услуг в </w:t>
      </w:r>
      <w:r>
        <w:lastRenderedPageBreak/>
        <w:t>области ликвидации последствий загрязнений и прочих услуг, связанных с удалением отходов"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 xml:space="preserve">16. Все виды экономической деятельности, включенные в </w:t>
      </w:r>
      <w:hyperlink r:id="rId30" w:history="1">
        <w:r>
          <w:rPr>
            <w:color w:val="0000FF"/>
          </w:rPr>
          <w:t>класс</w:t>
        </w:r>
      </w:hyperlink>
      <w:r>
        <w:t xml:space="preserve"> "Разработка компьютерного программного обеспечения, консультационные услуги в данной области и другие сопутствующие услуги"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 xml:space="preserve">17. Все виды экономической деятельности, включенные в </w:t>
      </w:r>
      <w:hyperlink r:id="rId31" w:history="1">
        <w:r>
          <w:rPr>
            <w:color w:val="0000FF"/>
          </w:rPr>
          <w:t>класс</w:t>
        </w:r>
      </w:hyperlink>
      <w:r>
        <w:t xml:space="preserve"> "Деятельность в области информационных технологий"</w:t>
      </w:r>
    </w:p>
    <w:p w:rsidR="00E54C90" w:rsidRDefault="00E54C90">
      <w:pPr>
        <w:pStyle w:val="ConsPlusNormal"/>
        <w:spacing w:before="220"/>
        <w:ind w:firstLine="540"/>
        <w:jc w:val="both"/>
      </w:pPr>
      <w:r>
        <w:t xml:space="preserve">18. Все виды экономической деятельности, включенные в </w:t>
      </w:r>
      <w:hyperlink r:id="rId32" w:history="1">
        <w:r>
          <w:rPr>
            <w:color w:val="0000FF"/>
          </w:rPr>
          <w:t>класс</w:t>
        </w:r>
      </w:hyperlink>
      <w:r>
        <w:t xml:space="preserve"> "Научные исследования и разработки".</w:t>
      </w:r>
    </w:p>
    <w:p w:rsidR="00E54C90" w:rsidRDefault="00E54C90">
      <w:pPr>
        <w:pStyle w:val="ConsPlusNormal"/>
        <w:ind w:firstLine="540"/>
        <w:jc w:val="both"/>
      </w:pPr>
    </w:p>
    <w:p w:rsidR="00E54C90" w:rsidRDefault="00E54C90">
      <w:pPr>
        <w:pStyle w:val="ConsPlusNormal"/>
        <w:ind w:firstLine="540"/>
        <w:jc w:val="both"/>
      </w:pPr>
    </w:p>
    <w:p w:rsidR="00E54C90" w:rsidRDefault="00E54C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2E4E" w:rsidRDefault="00EF2E4E">
      <w:bookmarkStart w:id="2" w:name="_GoBack"/>
      <w:bookmarkEnd w:id="2"/>
    </w:p>
    <w:sectPr w:rsidR="00EF2E4E" w:rsidSect="0020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90"/>
    <w:rsid w:val="00E54C90"/>
    <w:rsid w:val="00E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7BC4D-6E06-488E-A1E0-12FBD9E5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4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4C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BBA82732FD1356DE497DAA3F539FD634974D449072C6413706748D59297FF082EC18578E89861F4B76607E4E00E6F763B9D311B36633C4Cc5aAE" TargetMode="External"/><Relationship Id="rId18" Type="http://schemas.openxmlformats.org/officeDocument/2006/relationships/hyperlink" Target="consultantplus://offline/ref=8BBA82732FD1356DE497DAA3F539FD634974D04D00286413706748D59297FF082EC18578E89964F3B66607E4E00E6F763B9D311B36633C4Cc5aAE" TargetMode="External"/><Relationship Id="rId26" Type="http://schemas.openxmlformats.org/officeDocument/2006/relationships/hyperlink" Target="consultantplus://offline/ref=8BBA82732FD1356DE497DAA3F539FD634974D04D00286413706748D59297FF082EC18578E89A65F3B46607E4E00E6F763B9D311B36633C4Cc5aA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BBA82732FD1356DE497DAA3F539FD634974D04D00286413706748D59297FF082EC18578E89966FDB96607E4E00E6F763B9D311B36633C4Cc5aAE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8BBA82732FD1356DE497DAA3F539FD634974D04D00286413706748D59297FF083CC1DD74EA9C7FF5B77351B5A6c5aAE" TargetMode="External"/><Relationship Id="rId12" Type="http://schemas.openxmlformats.org/officeDocument/2006/relationships/hyperlink" Target="consultantplus://offline/ref=8BBA82732FD1356DE497DAA3F539FD634974D449072C6413706748D59297FF082EC18578E89861F4B46607E4E00E6F763B9D311B36633C4Cc5aAE" TargetMode="External"/><Relationship Id="rId17" Type="http://schemas.openxmlformats.org/officeDocument/2006/relationships/hyperlink" Target="consultantplus://offline/ref=8BBA82732FD1356DE497DAA3F539FD634974D04D00286413706748D59297FF082EC18578E89965F3B36607E4E00E6F763B9D311B36633C4Cc5aAE" TargetMode="External"/><Relationship Id="rId25" Type="http://schemas.openxmlformats.org/officeDocument/2006/relationships/hyperlink" Target="consultantplus://offline/ref=8BBA82732FD1356DE497DAA3F539FD634974D04D00286413706748D59297FF082EC18578E89A63F5B16607E4E00E6F763B9D311B36633C4Cc5aAE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BA82732FD1356DE497DAA3F539FD634974D04D00286413706748D59297FF082EC18578E89962F7B36607E4E00E6F763B9D311B36633C4Cc5aAE" TargetMode="External"/><Relationship Id="rId20" Type="http://schemas.openxmlformats.org/officeDocument/2006/relationships/hyperlink" Target="consultantplus://offline/ref=8BBA82732FD1356DE497DAA3F539FD634974D04D00286413706748D59297FF082EC18578E89967F7B06607E4E00E6F763B9D311B36633C4Cc5aAE" TargetMode="External"/><Relationship Id="rId29" Type="http://schemas.openxmlformats.org/officeDocument/2006/relationships/hyperlink" Target="consultantplus://offline/ref=8BBA82732FD1356DE497DAA3F539FD634974D04D00286413706748D59297FF082EC18578E89A69FDB46607E4E00E6F763B9D311B36633C4Cc5aA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BA82732FD1356DE497DAA3F539FD63497ADA4D072B6413706748D59297FF082EC18578EA9335A4F5385EB7A04562722181311Fc2a9E" TargetMode="External"/><Relationship Id="rId11" Type="http://schemas.openxmlformats.org/officeDocument/2006/relationships/hyperlink" Target="consultantplus://offline/ref=8BBA82732FD1356DE497DAA3F539FD634974D449072C6413706748D59297FF082EC18578E89861F4B26607E4E00E6F763B9D311B36633C4Cc5aAE" TargetMode="External"/><Relationship Id="rId24" Type="http://schemas.openxmlformats.org/officeDocument/2006/relationships/hyperlink" Target="consultantplus://offline/ref=8BBA82732FD1356DE497DAA3F539FD634974D04D00286413706748D59297FF082EC18578E89A60F7B66607E4E00E6F763B9D311B36633C4Cc5aAE" TargetMode="External"/><Relationship Id="rId32" Type="http://schemas.openxmlformats.org/officeDocument/2006/relationships/hyperlink" Target="consultantplus://offline/ref=8BBA82732FD1356DE497DAA3F539FD634974D04D00286413706748D59297FF082EC18578E89C68F7B46607E4E00E6F763B9D311B36633C4Cc5aAE" TargetMode="External"/><Relationship Id="rId5" Type="http://schemas.openxmlformats.org/officeDocument/2006/relationships/hyperlink" Target="consultantplus://offline/ref=8BBA82732FD1356DE497DAA3F539FD634974D449072C6413706748D59297FF082EC18578E89861F5B46607E4E00E6F763B9D311B36633C4Cc5aAE" TargetMode="External"/><Relationship Id="rId15" Type="http://schemas.openxmlformats.org/officeDocument/2006/relationships/hyperlink" Target="consultantplus://offline/ref=8BBA82732FD1356DE497DAA3F539FD634974D04D00286413706748D59297FF082EC18578E89866F4B56607E4E00E6F763B9D311B36633C4Cc5aAE" TargetMode="External"/><Relationship Id="rId23" Type="http://schemas.openxmlformats.org/officeDocument/2006/relationships/hyperlink" Target="consultantplus://offline/ref=8BBA82732FD1356DE497DAA3F539FD634974D04D00286413706748D59297FF082EC18578E89D67F0B96607E4E00E6F763B9D311B36633C4Cc5aAE" TargetMode="External"/><Relationship Id="rId28" Type="http://schemas.openxmlformats.org/officeDocument/2006/relationships/hyperlink" Target="consultantplus://offline/ref=8BBA82732FD1356DE497DAA3F539FD634974D04D00286413706748D59297FF082EC18578E89A69F6B16607E4E00E6F763B9D311B36633C4Cc5aAE" TargetMode="External"/><Relationship Id="rId10" Type="http://schemas.openxmlformats.org/officeDocument/2006/relationships/hyperlink" Target="consultantplus://offline/ref=8BBA82732FD1356DE497DAA3F539FD634974D449072C6413706748D59297FF082EC18578E89861F4B26607E4E00E6F763B9D311B36633C4Cc5aAE" TargetMode="External"/><Relationship Id="rId19" Type="http://schemas.openxmlformats.org/officeDocument/2006/relationships/hyperlink" Target="consultantplus://offline/ref=8BBA82732FD1356DE497DAA3F539FD634974D04D00286413706748D59297FF082EC18578E89964FDB26607E4E00E6F763B9D311B36633C4Cc5aAE" TargetMode="External"/><Relationship Id="rId31" Type="http://schemas.openxmlformats.org/officeDocument/2006/relationships/hyperlink" Target="consultantplus://offline/ref=8BBA82732FD1356DE497DAA3F539FD634974D04D00286413706748D59297FF082EC18578E89C64F7B76607E4E00E6F763B9D311B36633C4Cc5aA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BBA82732FD1356DE497DAA3F539FD634974D449072C6413706748D59297FF082EC18578E89861F4B06607E4E00E6F763B9D311B36633C4Cc5aAE" TargetMode="External"/><Relationship Id="rId14" Type="http://schemas.openxmlformats.org/officeDocument/2006/relationships/hyperlink" Target="consultantplus://offline/ref=8BBA82732FD1356DE497DAA3F539FD634974D449072C6413706748D59297FF082EC18578E89861F4B66607E4E00E6F763B9D311B36633C4Cc5aAE" TargetMode="External"/><Relationship Id="rId22" Type="http://schemas.openxmlformats.org/officeDocument/2006/relationships/hyperlink" Target="consultantplus://offline/ref=8BBA82732FD1356DE497DAA3F539FD634974D04D00286413706748D59297FF082EC18578E89969FDB66607E4E00E6F763B9D311B36633C4Cc5aAE" TargetMode="External"/><Relationship Id="rId27" Type="http://schemas.openxmlformats.org/officeDocument/2006/relationships/hyperlink" Target="consultantplus://offline/ref=8BBA82732FD1356DE497DAA3F539FD634974D04D00286413706748D59297FF082EC18578E89A64F4B96607E4E00E6F763B9D311B36633C4Cc5aAE" TargetMode="External"/><Relationship Id="rId30" Type="http://schemas.openxmlformats.org/officeDocument/2006/relationships/hyperlink" Target="consultantplus://offline/ref=8BBA82732FD1356DE497DAA3F539FD634974D04D00286413706748D59297FF082EC18578E89C65FCB26607E4E00E6F763B9D311B36633C4Cc5aAE" TargetMode="External"/><Relationship Id="rId8" Type="http://schemas.openxmlformats.org/officeDocument/2006/relationships/hyperlink" Target="consultantplus://offline/ref=8BBA82732FD1356DE497DAA3F539FD634974D449072C6413706748D59297FF082EC18578E89861F5B86607E4E00E6F763B9D311B36633C4Cc5a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Стругова</dc:creator>
  <cp:keywords/>
  <dc:description/>
  <cp:lastModifiedBy>Ирина Николаевна Стругова</cp:lastModifiedBy>
  <cp:revision>1</cp:revision>
  <dcterms:created xsi:type="dcterms:W3CDTF">2021-06-24T04:26:00Z</dcterms:created>
  <dcterms:modified xsi:type="dcterms:W3CDTF">2021-06-24T04:27:00Z</dcterms:modified>
</cp:coreProperties>
</file>