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CD" w:rsidRDefault="00EF3DC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3DCD" w:rsidRDefault="00EF3DCD">
      <w:pPr>
        <w:pStyle w:val="ConsPlusNormal"/>
        <w:jc w:val="both"/>
        <w:outlineLvl w:val="0"/>
      </w:pPr>
    </w:p>
    <w:p w:rsidR="00EF3DCD" w:rsidRDefault="00EF3DCD">
      <w:pPr>
        <w:pStyle w:val="ConsPlusNormal"/>
        <w:outlineLvl w:val="0"/>
      </w:pPr>
      <w:r>
        <w:t>Зарегистрировано в Минюсте России 17 января 2017 г. N 45256</w:t>
      </w:r>
    </w:p>
    <w:p w:rsidR="00EF3DCD" w:rsidRDefault="00EF3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F3DCD" w:rsidRDefault="00EF3DCD">
      <w:pPr>
        <w:pStyle w:val="ConsPlusTitle"/>
        <w:jc w:val="center"/>
      </w:pPr>
    </w:p>
    <w:p w:rsidR="00EF3DCD" w:rsidRDefault="00EF3DCD">
      <w:pPr>
        <w:pStyle w:val="ConsPlusTitle"/>
        <w:jc w:val="center"/>
      </w:pPr>
      <w:r>
        <w:t>ПРИКАЗ</w:t>
      </w:r>
    </w:p>
    <w:p w:rsidR="00EF3DCD" w:rsidRDefault="00EF3DCD">
      <w:pPr>
        <w:pStyle w:val="ConsPlusTitle"/>
        <w:jc w:val="center"/>
      </w:pPr>
      <w:r>
        <w:t>от 19 декабря 2016 г. N 811</w:t>
      </w:r>
    </w:p>
    <w:p w:rsidR="00EF3DCD" w:rsidRDefault="00EF3DCD">
      <w:pPr>
        <w:pStyle w:val="ConsPlusTitle"/>
        <w:jc w:val="center"/>
      </w:pPr>
    </w:p>
    <w:p w:rsidR="00EF3DCD" w:rsidRDefault="00EF3DCD">
      <w:pPr>
        <w:pStyle w:val="ConsPlusTitle"/>
        <w:jc w:val="center"/>
      </w:pPr>
      <w:r>
        <w:t>ОБ УТВЕРЖДЕНИИ ТРЕБОВАНИЙ</w:t>
      </w:r>
    </w:p>
    <w:p w:rsidR="00EF3DCD" w:rsidRDefault="00EF3DCD">
      <w:pPr>
        <w:pStyle w:val="ConsPlusTitle"/>
        <w:jc w:val="center"/>
      </w:pPr>
      <w:r>
        <w:t>К СТРУКТУРЕ ОТЧЕТА О ДЕЯТЕЛЬНОСТИ УПРАВЛЯЮЩЕЙ КОМПАНИИ,</w:t>
      </w:r>
    </w:p>
    <w:p w:rsidR="00EF3DCD" w:rsidRDefault="00EF3DCD">
      <w:pPr>
        <w:pStyle w:val="ConsPlusTitle"/>
        <w:jc w:val="center"/>
      </w:pPr>
      <w:r>
        <w:t>ОСУЩЕСТВЛЯЮЩЕЙ ФУНКЦИИ ПО УПРАВЛЕНИЮ ТЕРРИТОРИЯМИ</w:t>
      </w:r>
    </w:p>
    <w:p w:rsidR="00EF3DCD" w:rsidRDefault="00EF3DCD">
      <w:pPr>
        <w:pStyle w:val="ConsPlusTitle"/>
        <w:jc w:val="center"/>
      </w:pPr>
      <w:r>
        <w:t>ОПЕРЕЖАЮЩЕГО СОЦИАЛЬНО-ЭКОНОМИЧЕСКОГО РАЗВИТИЯ В СУБЪЕКТАХ</w:t>
      </w:r>
    </w:p>
    <w:p w:rsidR="00EF3DCD" w:rsidRDefault="00EF3DCD">
      <w:pPr>
        <w:pStyle w:val="ConsPlusTitle"/>
        <w:jc w:val="center"/>
      </w:pPr>
      <w:r>
        <w:t>РОССИЙСКОЙ ФЕДЕРАЦИИ, ЗА ИСКЛЮЧЕНИЕМ ТЕРРИТОРИЙ</w:t>
      </w:r>
    </w:p>
    <w:p w:rsidR="00EF3DCD" w:rsidRDefault="00EF3DCD">
      <w:pPr>
        <w:pStyle w:val="ConsPlusTitle"/>
        <w:jc w:val="center"/>
      </w:pPr>
      <w:r>
        <w:t>ОПЕРЕЖАЮЩЕГО СОЦИАЛЬНО-ЭКОНОМИЧЕСКОГО РАЗВИТИЯ, СОЗДАННЫХ</w:t>
      </w:r>
    </w:p>
    <w:p w:rsidR="00EF3DCD" w:rsidRDefault="00EF3DCD">
      <w:pPr>
        <w:pStyle w:val="ConsPlusTitle"/>
        <w:jc w:val="center"/>
      </w:pPr>
      <w:r>
        <w:t>НА ТЕРРИТОРИЯХ ДАЛЬНЕВОСТОЧНОГО ФЕДЕРАЛЬНОГО ОКРУГА,</w:t>
      </w:r>
    </w:p>
    <w:p w:rsidR="00EF3DCD" w:rsidRDefault="00EF3DCD">
      <w:pPr>
        <w:pStyle w:val="ConsPlusTitle"/>
        <w:jc w:val="center"/>
      </w:pPr>
      <w:r>
        <w:t>И СРОКОВ ЕГО РАЗМЕЩЕНИЯ НА ОФИЦИАЛЬНОМ САЙТЕ УПРАВЛЯЮЩЕЙ</w:t>
      </w:r>
    </w:p>
    <w:p w:rsidR="00EF3DCD" w:rsidRDefault="00EF3DCD">
      <w:pPr>
        <w:pStyle w:val="ConsPlusTitle"/>
        <w:jc w:val="center"/>
      </w:pPr>
      <w:r>
        <w:t>КОМПАНИИ В ИНФОРМАЦИОННО-ТЕЛЕКОММУНИКАЦИОННОЙ</w:t>
      </w:r>
    </w:p>
    <w:p w:rsidR="00EF3DCD" w:rsidRDefault="00EF3DCD">
      <w:pPr>
        <w:pStyle w:val="ConsPlusTitle"/>
        <w:jc w:val="center"/>
      </w:pPr>
      <w:r>
        <w:t>СЕТИ "ИНТЕРНЕТ"</w:t>
      </w: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8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N 29, ст. 4339) приказываю: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требования</w:t>
        </w:r>
      </w:hyperlink>
      <w:r>
        <w:t xml:space="preserve"> к структуре отчета о деятельности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за исключением территорий опережающего социально-экономического развития, созданных на территориях Дальневосточного федерального округа.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2. Установить отчетным периодом календарный год.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3. Определить срок размещения отчета о деятельности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за исключением территорий опережающего социально-экономического развития, созданных на территориях Дальневосточного федерального округа, на ее официальном сайте в информационно-телекоммуникационной сети "Интернет" не позднее 30-го апреля года, следующего за отчетным.</w:t>
      </w: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right"/>
      </w:pPr>
      <w:r>
        <w:t>Министр</w:t>
      </w:r>
    </w:p>
    <w:p w:rsidR="00EF3DCD" w:rsidRDefault="00EF3DCD">
      <w:pPr>
        <w:pStyle w:val="ConsPlusNormal"/>
        <w:jc w:val="right"/>
      </w:pPr>
      <w:r>
        <w:t>М.С.ОРЕШКИН</w:t>
      </w: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right"/>
        <w:outlineLvl w:val="0"/>
      </w:pPr>
      <w:r>
        <w:t>Утверждены</w:t>
      </w:r>
    </w:p>
    <w:p w:rsidR="00EF3DCD" w:rsidRDefault="00EF3DCD">
      <w:pPr>
        <w:pStyle w:val="ConsPlusNormal"/>
        <w:jc w:val="right"/>
      </w:pPr>
      <w:r>
        <w:t>приказом Минэкономразвития России</w:t>
      </w:r>
    </w:p>
    <w:p w:rsidR="00EF3DCD" w:rsidRDefault="00EF3DCD">
      <w:pPr>
        <w:pStyle w:val="ConsPlusNormal"/>
        <w:jc w:val="right"/>
      </w:pPr>
      <w:r>
        <w:t>от 19.12.2016 N 811</w:t>
      </w: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Title"/>
        <w:jc w:val="center"/>
      </w:pPr>
      <w:bookmarkStart w:id="1" w:name="P36"/>
      <w:bookmarkEnd w:id="1"/>
      <w:r>
        <w:t>ТРЕБОВАНИЯ</w:t>
      </w:r>
    </w:p>
    <w:p w:rsidR="00EF3DCD" w:rsidRDefault="00EF3DCD">
      <w:pPr>
        <w:pStyle w:val="ConsPlusTitle"/>
        <w:jc w:val="center"/>
      </w:pPr>
      <w:r>
        <w:t>К СТРУКТУРЕ ОТЧЕТА О ДЕЯТЕЛЬНОСТИ УПРАВЛЯЮЩЕЙ КОМПАНИИ,</w:t>
      </w:r>
    </w:p>
    <w:p w:rsidR="00EF3DCD" w:rsidRDefault="00EF3DCD">
      <w:pPr>
        <w:pStyle w:val="ConsPlusTitle"/>
        <w:jc w:val="center"/>
      </w:pPr>
      <w:r>
        <w:t>ОСУЩЕСТВЛЯЮЩЕЙ ФУНКЦИИ ПО УПРАВЛЕНИЮ ТЕРРИТОРИЯМИ</w:t>
      </w:r>
    </w:p>
    <w:p w:rsidR="00EF3DCD" w:rsidRDefault="00EF3DCD">
      <w:pPr>
        <w:pStyle w:val="ConsPlusTitle"/>
        <w:jc w:val="center"/>
      </w:pPr>
      <w:r>
        <w:lastRenderedPageBreak/>
        <w:t>ОПЕРЕЖАЮЩЕГО СОЦИАЛЬНО-ЭКОНОМИЧЕСКОГО РАЗВИТИЯ В СУБЪЕКТАХ</w:t>
      </w:r>
    </w:p>
    <w:p w:rsidR="00EF3DCD" w:rsidRDefault="00EF3DCD">
      <w:pPr>
        <w:pStyle w:val="ConsPlusTitle"/>
        <w:jc w:val="center"/>
      </w:pPr>
      <w:r>
        <w:t>РОССИЙСКОЙ ФЕДЕРАЦИИ, ЗА ИСКЛЮЧЕНИЕМ ТЕРРИТОРИЙ</w:t>
      </w:r>
    </w:p>
    <w:p w:rsidR="00EF3DCD" w:rsidRDefault="00EF3DCD">
      <w:pPr>
        <w:pStyle w:val="ConsPlusTitle"/>
        <w:jc w:val="center"/>
      </w:pPr>
      <w:r>
        <w:t>ОПЕРЕЖАЮЩЕГО СОЦИАЛЬНО-ЭКОНОМИЧЕСКОГО РАЗВИТИЯ, СОЗДАННЫХ</w:t>
      </w:r>
    </w:p>
    <w:p w:rsidR="00EF3DCD" w:rsidRDefault="00EF3DCD">
      <w:pPr>
        <w:pStyle w:val="ConsPlusTitle"/>
        <w:jc w:val="center"/>
      </w:pPr>
      <w:r>
        <w:t>НА ТЕРРИТОРИЯХ ДАЛЬНЕВОСТОЧНОГО ФЕДЕРАЛЬНОГО ОКРУГА,</w:t>
      </w:r>
    </w:p>
    <w:p w:rsidR="00EF3DCD" w:rsidRDefault="00EF3DCD">
      <w:pPr>
        <w:pStyle w:val="ConsPlusTitle"/>
        <w:jc w:val="center"/>
      </w:pPr>
      <w:r>
        <w:t>И СРОКОВ ЕГО РАЗМЕЩЕНИЯ НА ОФИЦИАЛЬНОМ САЙТЕ УПРАВЛЯЮЩЕЙ</w:t>
      </w:r>
    </w:p>
    <w:p w:rsidR="00EF3DCD" w:rsidRDefault="00EF3DCD">
      <w:pPr>
        <w:pStyle w:val="ConsPlusTitle"/>
        <w:jc w:val="center"/>
      </w:pPr>
      <w:r>
        <w:t>КОМПАНИИ В ИНФОРМАЦИОННО-ТЕЛЕКОММУНИКАЦИОННОЙ</w:t>
      </w:r>
    </w:p>
    <w:p w:rsidR="00EF3DCD" w:rsidRDefault="00EF3DCD">
      <w:pPr>
        <w:pStyle w:val="ConsPlusTitle"/>
        <w:jc w:val="center"/>
      </w:pPr>
      <w:r>
        <w:t>СЕТИ "ИНТЕРНЕТ"</w:t>
      </w: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ind w:firstLine="540"/>
        <w:jc w:val="both"/>
      </w:pPr>
      <w:r>
        <w:t>Отчет о деятельности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за исключением территорий опережающего социально-экономического развития, созданных на территориях Дальневосточного федерального округа (далее соответственно - Отчет о деятельности, Управляющая компания, территориях опережающего развития), должен включать следующие сведения: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1. Основные сокращения, используемые в Отчете о деятельности.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2. Общая информация о функционирующих территориях опережающего развития: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а) наименование территорий опережающего развития;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местоположение территорий опережающего развития (субъект Российской Федерации, муниципальное образование (муниципальные образования));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в) площадь территорий опережающего развития (га);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г) общее количество резидентов территорий опережающего развития (с разбивкой по каждой территории опережающего развития).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3. Задачи и цели Управляющей компании.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4. Сведения об Управляющей компании: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а) наименование, адрес, сведения о государственной регистрации, банковские реквизиты;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органы управления Управляющей компании.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5. Основные направления деятельности Управляющей компании, виды производимой продукции и оказываемых услуг.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6. Осуществление закупок Управляющей компанией: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а) мероприятия по повышению эффективности закупок;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итоги осуществления закупок.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7. Выполнение поручений Президента Российской Федерации и Правительства Российской Федерации, связанных с созданием и функционированием территории опережающего развития.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8. Уставный капитал акционерного общества и (или) дочернего хозяйственного общества, которое создано с участием такого акционерного общества (Управляющей компании):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а) информация об уставном капитале акционерного общества;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дивидендная политика, информация о распределении прибыли.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9. Основные финансово-экономические результаты деятельности Управляющей компании: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lastRenderedPageBreak/>
        <w:t>а) доходы и расходы;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структура расходов;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в) показатели финансовой устойчивости.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10. Информация об осуществленном строительстве объектов инфраструктуры территорий опережающего развития, введенных в эксплуатацию объектах инфраструктуры территорий опережающего развития и прочей инвестиционной деятельности Управляющей компании за отчетный период.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11. Информация о наличии свободных мощностей инфраструктуры на существующих территориях опережающего развития и их обеспеченность свободными земельными участками.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12. Сведения о дочерних обществах: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а) наименование, место нахождения, сведения о государственной регистрации, банковские реквизиты дочерних обществ;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органы управления дочернего общества;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в) основные финансово-экономические результаты деятельности дочерних обществ;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г) перспективы развития дочерних обществ.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13. Социальная ответственность: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а) вклад в развитие региона;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б) отчет о проведенных мероприятиях в рамках программы поддержки предпринимательства;</w:t>
      </w:r>
    </w:p>
    <w:p w:rsidR="00EF3DCD" w:rsidRDefault="00EF3DCD">
      <w:pPr>
        <w:pStyle w:val="ConsPlusNormal"/>
        <w:spacing w:before="220"/>
        <w:ind w:firstLine="540"/>
        <w:jc w:val="both"/>
      </w:pPr>
      <w:r>
        <w:t>в) предпринимаемые меры по охране окружающей среды.</w:t>
      </w: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jc w:val="both"/>
      </w:pPr>
    </w:p>
    <w:p w:rsidR="00EF3DCD" w:rsidRDefault="00EF3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169" w:rsidRDefault="00AB1169"/>
    <w:sectPr w:rsidR="00AB1169" w:rsidSect="0010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CD"/>
    <w:rsid w:val="00AB1169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004EA-71B4-4F0A-920B-5590ED29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CA2773086B1D0710D7F221B1279B0B14E431C958EA03E79A793B888C29B6F44A14BD892398C4F6335AFD5BD11A5C516B6DB394148573EEl4sC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2021-06-24T04:44:00Z</dcterms:created>
  <dcterms:modified xsi:type="dcterms:W3CDTF">2021-06-24T04:44:00Z</dcterms:modified>
</cp:coreProperties>
</file>